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72" w:rsidRDefault="00D44B72" w:rsidP="0031186B">
      <w:pPr>
        <w:spacing w:line="276" w:lineRule="auto"/>
        <w:jc w:val="both"/>
        <w:rPr>
          <w:rFonts w:ascii="Palatino Linotype" w:hAnsi="Palatino Linotype"/>
          <w:b/>
          <w:sz w:val="28"/>
          <w:szCs w:val="28"/>
        </w:rPr>
      </w:pPr>
      <w:r w:rsidRPr="00D44B72">
        <w:rPr>
          <w:rFonts w:ascii="Palatino Linotype" w:hAnsi="Palatino Linotype"/>
          <w:b/>
          <w:sz w:val="28"/>
          <w:szCs w:val="28"/>
        </w:rPr>
        <w:t xml:space="preserve">EXCELENTÍSSIMO SENHOR PRESIDENTE DA CAMARA MUNICIPAL DE </w:t>
      </w:r>
      <w:r>
        <w:rPr>
          <w:rFonts w:ascii="Palatino Linotype" w:hAnsi="Palatino Linotype"/>
          <w:b/>
          <w:sz w:val="28"/>
          <w:szCs w:val="28"/>
        </w:rPr>
        <w:t>SÃO LUÍS/MA.</w:t>
      </w:r>
    </w:p>
    <w:p w:rsidR="00D44B72" w:rsidRDefault="00D44B72" w:rsidP="00D44B72">
      <w:pPr>
        <w:jc w:val="both"/>
      </w:pPr>
    </w:p>
    <w:p w:rsidR="00BA503A" w:rsidRDefault="00BA503A" w:rsidP="00D44B72">
      <w:pPr>
        <w:jc w:val="both"/>
      </w:pPr>
    </w:p>
    <w:p w:rsidR="00BA503A" w:rsidRDefault="00BA503A" w:rsidP="00D44B72">
      <w:pPr>
        <w:jc w:val="both"/>
      </w:pPr>
    </w:p>
    <w:p w:rsidR="00BA503A" w:rsidRDefault="00BA503A" w:rsidP="00D44B72">
      <w:pPr>
        <w:jc w:val="both"/>
      </w:pPr>
    </w:p>
    <w:p w:rsidR="00D44B72" w:rsidRDefault="00D44B72"/>
    <w:p w:rsidR="00D44B72" w:rsidRPr="00D44B72" w:rsidRDefault="00D44B72" w:rsidP="00D44B72">
      <w:pPr>
        <w:spacing w:line="360" w:lineRule="auto"/>
        <w:ind w:firstLine="1701"/>
        <w:jc w:val="both"/>
        <w:rPr>
          <w:rFonts w:ascii="Palatino Linotype" w:hAnsi="Palatino Linotype" w:cs="Arial"/>
          <w:vanish/>
          <w:sz w:val="24"/>
          <w:szCs w:val="24"/>
          <w:specVanish/>
        </w:rPr>
      </w:pPr>
      <w:r w:rsidRPr="00D44B72">
        <w:rPr>
          <w:rFonts w:ascii="Palatino Linotype" w:hAnsi="Palatino Linotype" w:cs="Arial"/>
          <w:b/>
          <w:sz w:val="24"/>
          <w:szCs w:val="24"/>
        </w:rPr>
        <w:t>PEDRO MICHEL DA SILVA SEREJO</w:t>
      </w:r>
      <w:r w:rsidRPr="00D44B72">
        <w:rPr>
          <w:rFonts w:ascii="Palatino Linotype" w:hAnsi="Palatino Linotype" w:cs="Arial"/>
          <w:sz w:val="24"/>
          <w:szCs w:val="24"/>
        </w:rPr>
        <w:t xml:space="preserve">, brasileiro, solteiro, advogado com inscrição na OAB/MA 11.887, inscrito no CPF nº. 889.675.143-87, </w:t>
      </w:r>
      <w:r w:rsidRPr="00D44B72">
        <w:rPr>
          <w:rFonts w:ascii="Palatino Linotype" w:hAnsi="Palatino Linotype"/>
          <w:sz w:val="24"/>
          <w:szCs w:val="24"/>
        </w:rPr>
        <w:t xml:space="preserve">portador do título eleitoral n. 039198501120, zona 076, seção 0358 (anexo), residente e domiciliado na </w:t>
      </w:r>
      <w:r w:rsidRPr="00D44B72">
        <w:rPr>
          <w:rFonts w:ascii="Palatino Linotype" w:hAnsi="Palatino Linotype" w:cs="Arial"/>
          <w:sz w:val="24"/>
          <w:szCs w:val="24"/>
        </w:rPr>
        <w:t>Alameda Campinas, n</w:t>
      </w:r>
    </w:p>
    <w:p w:rsidR="00D44B72" w:rsidRPr="00D44B72" w:rsidRDefault="00D44B72" w:rsidP="00D44B72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44B72">
        <w:rPr>
          <w:rFonts w:ascii="Palatino Linotype" w:hAnsi="Palatino Linotype" w:cs="Arial"/>
          <w:sz w:val="24"/>
          <w:szCs w:val="24"/>
        </w:rPr>
        <w:t xml:space="preserve"> º. 07, Jardim Paulista, Olho d’ água, Cep: 65.065-080, São Luís/MA</w:t>
      </w:r>
      <w:r w:rsidRPr="00D44B72">
        <w:rPr>
          <w:rFonts w:ascii="Palatino Linotype" w:hAnsi="Palatino Linotype"/>
          <w:sz w:val="24"/>
          <w:szCs w:val="24"/>
        </w:rPr>
        <w:t xml:space="preserve">, vem, respeitosamente, à presença de Vossa Excelência, oferecer a presente </w:t>
      </w:r>
      <w:r w:rsidRPr="00D44B72">
        <w:rPr>
          <w:rFonts w:ascii="Palatino Linotype" w:hAnsi="Palatino Linotype"/>
          <w:b/>
          <w:sz w:val="24"/>
          <w:szCs w:val="24"/>
        </w:rPr>
        <w:t>DENÚNCIA</w:t>
      </w:r>
      <w:r w:rsidRPr="00D44B72">
        <w:rPr>
          <w:rFonts w:ascii="Palatino Linotype" w:hAnsi="Palatino Linotype"/>
          <w:sz w:val="24"/>
          <w:szCs w:val="24"/>
        </w:rPr>
        <w:t xml:space="preserve"> em face do Excelentíssimo Senhor Prefeito Municipal</w:t>
      </w:r>
      <w:r>
        <w:rPr>
          <w:rFonts w:ascii="Palatino Linotype" w:hAnsi="Palatino Linotype"/>
          <w:sz w:val="24"/>
          <w:szCs w:val="24"/>
        </w:rPr>
        <w:t xml:space="preserve"> desta urbe</w:t>
      </w:r>
      <w:r w:rsidR="00BA503A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o nacional</w:t>
      </w:r>
      <w:r w:rsidRPr="00D44B72">
        <w:rPr>
          <w:rFonts w:ascii="Palatino Linotype" w:hAnsi="Palatino Linotype"/>
          <w:sz w:val="24"/>
          <w:szCs w:val="24"/>
        </w:rPr>
        <w:t xml:space="preserve"> </w:t>
      </w:r>
      <w:r w:rsidRPr="00BA503A">
        <w:rPr>
          <w:rStyle w:val="nfase"/>
          <w:rFonts w:ascii="Palatino Linotype" w:hAnsi="Palatino Linotype" w:cs="Arial"/>
          <w:b/>
          <w:bCs/>
          <w:i w:val="0"/>
          <w:iCs w:val="0"/>
          <w:sz w:val="24"/>
          <w:szCs w:val="24"/>
          <w:shd w:val="clear" w:color="auto" w:fill="FFFFFF"/>
        </w:rPr>
        <w:t>Edivaldo</w:t>
      </w:r>
      <w:r w:rsidRPr="00BA503A">
        <w:rPr>
          <w:rFonts w:ascii="Palatino Linotype" w:hAnsi="Palatino Linotype" w:cs="Arial"/>
          <w:b/>
          <w:sz w:val="24"/>
          <w:szCs w:val="24"/>
          <w:shd w:val="clear" w:color="auto" w:fill="FFFFFF"/>
        </w:rPr>
        <w:t> de </w:t>
      </w:r>
      <w:r w:rsidRPr="00BA503A">
        <w:rPr>
          <w:rStyle w:val="nfase"/>
          <w:rFonts w:ascii="Palatino Linotype" w:hAnsi="Palatino Linotype" w:cs="Arial"/>
          <w:b/>
          <w:bCs/>
          <w:i w:val="0"/>
          <w:iCs w:val="0"/>
          <w:sz w:val="24"/>
          <w:szCs w:val="24"/>
          <w:shd w:val="clear" w:color="auto" w:fill="FFFFFF"/>
        </w:rPr>
        <w:t>Holanda</w:t>
      </w:r>
      <w:r w:rsidRPr="00BA503A">
        <w:rPr>
          <w:rFonts w:ascii="Palatino Linotype" w:hAnsi="Palatino Linotype" w:cs="Arial"/>
          <w:b/>
          <w:sz w:val="24"/>
          <w:szCs w:val="24"/>
          <w:shd w:val="clear" w:color="auto" w:fill="FFFFFF"/>
        </w:rPr>
        <w:t> Braga </w:t>
      </w:r>
      <w:r w:rsidRPr="00BA503A">
        <w:rPr>
          <w:rStyle w:val="nfase"/>
          <w:rFonts w:ascii="Palatino Linotype" w:hAnsi="Palatino Linotype" w:cs="Arial"/>
          <w:b/>
          <w:bCs/>
          <w:i w:val="0"/>
          <w:iCs w:val="0"/>
          <w:sz w:val="24"/>
          <w:szCs w:val="24"/>
          <w:shd w:val="clear" w:color="auto" w:fill="FFFFFF"/>
        </w:rPr>
        <w:t>Júnior</w:t>
      </w:r>
      <w:r w:rsidRPr="00D44B72">
        <w:rPr>
          <w:rFonts w:ascii="Palatino Linotype" w:hAnsi="Palatino Linotype"/>
          <w:sz w:val="24"/>
          <w:szCs w:val="24"/>
        </w:rPr>
        <w:t xml:space="preserve">, com base na Constituição Federal e Lei 1.079/50, seguindo o rito estabelecido pelo Decreto-Lei nº 201/67, consoante razões de ordens fáticas e legais que passa a expor: </w:t>
      </w:r>
    </w:p>
    <w:p w:rsidR="00D44B72" w:rsidRDefault="00D44B72"/>
    <w:p w:rsidR="00D44B72" w:rsidRDefault="00D44B72" w:rsidP="00D44B72">
      <w:pPr>
        <w:jc w:val="center"/>
        <w:rPr>
          <w:rFonts w:ascii="Palatino Linotype" w:hAnsi="Palatino Linotype"/>
          <w:b/>
          <w:sz w:val="24"/>
          <w:szCs w:val="24"/>
        </w:rPr>
      </w:pPr>
      <w:r w:rsidRPr="00D44B72">
        <w:rPr>
          <w:rFonts w:ascii="Palatino Linotype" w:hAnsi="Palatino Linotype"/>
          <w:b/>
          <w:sz w:val="24"/>
          <w:szCs w:val="24"/>
        </w:rPr>
        <w:t>DA ADMISSIBILIDADE DA DENÚNCIA</w:t>
      </w:r>
    </w:p>
    <w:p w:rsidR="0031186B" w:rsidRPr="00D44B72" w:rsidRDefault="0031186B" w:rsidP="00D44B72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D44B72" w:rsidRPr="00D44B72" w:rsidRDefault="00D44B72" w:rsidP="00D44B72">
      <w:pPr>
        <w:ind w:left="2268"/>
        <w:jc w:val="both"/>
        <w:rPr>
          <w:rFonts w:ascii="Palatino Linotype" w:hAnsi="Palatino Linotype"/>
          <w:b/>
        </w:rPr>
      </w:pPr>
      <w:r w:rsidRPr="00D44B72">
        <w:rPr>
          <w:rFonts w:ascii="Palatino Linotype" w:hAnsi="Palatino Linotype"/>
          <w:b/>
        </w:rPr>
        <w:t xml:space="preserve">O art. 5º do Decreto-Lei 201/67, estabelece que: </w:t>
      </w:r>
    </w:p>
    <w:p w:rsidR="00D44B72" w:rsidRPr="00D44B72" w:rsidRDefault="00D44B72" w:rsidP="0031186B">
      <w:pPr>
        <w:spacing w:line="360" w:lineRule="auto"/>
        <w:ind w:left="2268"/>
        <w:jc w:val="both"/>
        <w:rPr>
          <w:rFonts w:ascii="Palatino Linotype" w:hAnsi="Palatino Linotype"/>
          <w:b/>
        </w:rPr>
      </w:pPr>
      <w:r w:rsidRPr="00D44B72">
        <w:rPr>
          <w:rFonts w:ascii="Palatino Linotype" w:hAnsi="Palatino Linotype"/>
          <w:b/>
        </w:rPr>
        <w:t xml:space="preserve">“Art. 5º O processo de cassação do mandato do Prefeito pela Câmara, por infrações definidas no artigo anterior, obedecerá ao seguinte rito, se outro não for estabelecido pela legislação do Estado respectivo: </w:t>
      </w:r>
    </w:p>
    <w:p w:rsidR="00D44B72" w:rsidRDefault="00D44B72" w:rsidP="0031186B">
      <w:pPr>
        <w:spacing w:line="360" w:lineRule="auto"/>
        <w:ind w:left="2268"/>
        <w:jc w:val="both"/>
        <w:rPr>
          <w:rFonts w:ascii="Palatino Linotype" w:hAnsi="Palatino Linotype"/>
          <w:b/>
        </w:rPr>
      </w:pPr>
      <w:r w:rsidRPr="0031186B">
        <w:rPr>
          <w:rFonts w:ascii="Palatino Linotype" w:hAnsi="Palatino Linotype"/>
          <w:b/>
        </w:rPr>
        <w:t xml:space="preserve">I - A denúncia escrita da infração poderá ser feita por </w:t>
      </w:r>
      <w:r w:rsidRPr="00953C04">
        <w:rPr>
          <w:rFonts w:ascii="Palatino Linotype" w:hAnsi="Palatino Linotype"/>
          <w:b/>
          <w:u w:val="single"/>
        </w:rPr>
        <w:t>qualquer eleitor</w:t>
      </w:r>
      <w:r w:rsidRPr="0031186B">
        <w:rPr>
          <w:rFonts w:ascii="Palatino Linotype" w:hAnsi="Palatino Linotype"/>
          <w:b/>
        </w:rPr>
        <w:t xml:space="preserve">, com a exposição dos fatos e a indicação das provas. Se o denunciante for Vereador, ficará impedido de votar sobre a denúncia e de integrar a Comissão processante, podendo, </w:t>
      </w:r>
      <w:r w:rsidRPr="0031186B">
        <w:rPr>
          <w:rFonts w:ascii="Palatino Linotype" w:hAnsi="Palatino Linotype"/>
          <w:b/>
        </w:rPr>
        <w:lastRenderedPageBreak/>
        <w:t xml:space="preserve">todavia, praticar todos os atos de acusação. Se o denunciante for o Presidente da Câmara, passará a Presidência ao substituto legal, para os atos do processo, e só votará se necessário para completar o quórum de julgamento. Será convocado o suplente do Vereador impedido de votar, o qual não poderá integrar a Comissão </w:t>
      </w:r>
      <w:r w:rsidR="006C418B" w:rsidRPr="0031186B">
        <w:rPr>
          <w:rFonts w:ascii="Palatino Linotype" w:hAnsi="Palatino Linotype"/>
          <w:b/>
        </w:rPr>
        <w:t>processante. ”</w:t>
      </w:r>
      <w:r w:rsidRPr="0031186B">
        <w:rPr>
          <w:rFonts w:ascii="Palatino Linotype" w:hAnsi="Palatino Linotype"/>
          <w:b/>
        </w:rPr>
        <w:t xml:space="preserve"> </w:t>
      </w:r>
    </w:p>
    <w:p w:rsidR="006C418B" w:rsidRPr="0031186B" w:rsidRDefault="006C418B" w:rsidP="0031186B">
      <w:pPr>
        <w:spacing w:line="360" w:lineRule="auto"/>
        <w:ind w:left="2268"/>
        <w:jc w:val="both"/>
        <w:rPr>
          <w:rFonts w:ascii="Palatino Linotype" w:hAnsi="Palatino Linotype"/>
          <w:b/>
        </w:rPr>
      </w:pPr>
    </w:p>
    <w:p w:rsidR="00D44B72" w:rsidRDefault="00D44B72" w:rsidP="0031186B">
      <w:pPr>
        <w:spacing w:line="360" w:lineRule="auto"/>
        <w:ind w:firstLine="1701"/>
        <w:jc w:val="both"/>
      </w:pPr>
      <w:r w:rsidRPr="0031186B">
        <w:rPr>
          <w:rFonts w:ascii="Palatino Linotype" w:hAnsi="Palatino Linotype"/>
          <w:sz w:val="24"/>
          <w:szCs w:val="24"/>
        </w:rPr>
        <w:t xml:space="preserve">Assim, qualquer cidadão poderá efetuar a denúncia em face do Prefeito Municipal perante a Câmara </w:t>
      </w:r>
      <w:r w:rsidR="0031186B">
        <w:rPr>
          <w:rFonts w:ascii="Palatino Linotype" w:hAnsi="Palatino Linotype"/>
          <w:sz w:val="24"/>
          <w:szCs w:val="24"/>
        </w:rPr>
        <w:t>de Vereadores, para que esta ana</w:t>
      </w:r>
      <w:r w:rsidRPr="0031186B">
        <w:rPr>
          <w:rFonts w:ascii="Palatino Linotype" w:hAnsi="Palatino Linotype"/>
          <w:sz w:val="24"/>
          <w:szCs w:val="24"/>
        </w:rPr>
        <w:t>lise a admissibilidade da acusação e, posteriormente, a instauração do processo. Na admissibilidade da denúncia a Câmara de Vereadores verificará a consistência das acusações, se os fatos e as provas dão sustentabilidade, se os fundamentos são plausíveis ou, ainda, se a notícia do fato denunciado tem razoável procedência</w:t>
      </w:r>
      <w:r>
        <w:t xml:space="preserve">. </w:t>
      </w:r>
    </w:p>
    <w:p w:rsidR="00953C04" w:rsidRDefault="00953C04" w:rsidP="0031186B">
      <w:pPr>
        <w:spacing w:line="360" w:lineRule="auto"/>
        <w:ind w:firstLine="1701"/>
        <w:jc w:val="both"/>
      </w:pPr>
    </w:p>
    <w:p w:rsidR="0031186B" w:rsidRDefault="00D44B72" w:rsidP="0031186B">
      <w:pPr>
        <w:jc w:val="center"/>
        <w:rPr>
          <w:rFonts w:ascii="Palatino Linotype" w:hAnsi="Palatino Linotype"/>
          <w:b/>
          <w:sz w:val="24"/>
          <w:szCs w:val="24"/>
        </w:rPr>
      </w:pPr>
      <w:r w:rsidRPr="0031186B">
        <w:rPr>
          <w:rFonts w:ascii="Palatino Linotype" w:hAnsi="Palatino Linotype"/>
          <w:b/>
          <w:sz w:val="24"/>
          <w:szCs w:val="24"/>
        </w:rPr>
        <w:t>DOS</w:t>
      </w:r>
      <w:r w:rsidR="0031186B" w:rsidRPr="0031186B">
        <w:rPr>
          <w:rFonts w:ascii="Palatino Linotype" w:hAnsi="Palatino Linotype"/>
          <w:b/>
          <w:sz w:val="24"/>
          <w:szCs w:val="24"/>
        </w:rPr>
        <w:t xml:space="preserve"> FATOS E FUNDAMENTO DA DENÚNCIA</w:t>
      </w:r>
    </w:p>
    <w:p w:rsidR="0031186B" w:rsidRPr="0031186B" w:rsidRDefault="0031186B" w:rsidP="0031186B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953C04" w:rsidRPr="00953C04" w:rsidRDefault="00D44B72" w:rsidP="0031186B">
      <w:pPr>
        <w:spacing w:line="360" w:lineRule="auto"/>
        <w:ind w:firstLine="1701"/>
        <w:jc w:val="both"/>
        <w:rPr>
          <w:rFonts w:ascii="Palatino Linotype" w:eastAsia="Times New Roman" w:hAnsi="Palatino Linotype" w:cs="Helvetica"/>
          <w:sz w:val="24"/>
          <w:szCs w:val="24"/>
          <w:lang w:eastAsia="pt-BR"/>
        </w:rPr>
      </w:pPr>
      <w:r w:rsidRPr="0031186B">
        <w:rPr>
          <w:rFonts w:ascii="Palatino Linotype" w:hAnsi="Palatino Linotype"/>
          <w:sz w:val="24"/>
          <w:szCs w:val="24"/>
        </w:rPr>
        <w:t>O Denunciante é brasileiro nato, cidadão da República Federativa do Brasil no exercício dos seus direitos conferidos pela Lei Maior, conforme os documentos em anexo. Portanto, possui plena legitimidade para apresentar a presente Denúncia. O Denunciado praticou infração político-administrativa grave, sujeita à apuração e sanção pela Câmara Municipal e Vereadores, conforme restará demonstrado a seguir. Constata-se que, através d</w:t>
      </w:r>
      <w:r w:rsidR="00953C04">
        <w:rPr>
          <w:rFonts w:ascii="Palatino Linotype" w:hAnsi="Palatino Linotype"/>
          <w:sz w:val="24"/>
          <w:szCs w:val="24"/>
        </w:rPr>
        <w:t xml:space="preserve">o PL 55/2019, o prefeito efetuou o pagamento de </w:t>
      </w:r>
      <w:r w:rsidR="00953C04" w:rsidRPr="00F465F2">
        <w:rPr>
          <w:rFonts w:ascii="Palatino Linotype" w:eastAsia="Times New Roman" w:hAnsi="Palatino Linotype" w:cs="Helvetica"/>
          <w:b/>
          <w:sz w:val="24"/>
          <w:szCs w:val="24"/>
          <w:lang w:eastAsia="pt-BR"/>
        </w:rPr>
        <w:t>R$ 38.020.793,36 (trinta e oito milhões, vinte mil, setecentos e noventa e três reais e trinta e seis centavos)</w:t>
      </w:r>
      <w:r w:rsidR="00953C04">
        <w:rPr>
          <w:rFonts w:ascii="Palatino Linotype" w:eastAsia="Times New Roman" w:hAnsi="Palatino Linotype" w:cs="Helvetica"/>
          <w:b/>
          <w:sz w:val="24"/>
          <w:szCs w:val="24"/>
          <w:lang w:eastAsia="pt-BR"/>
        </w:rPr>
        <w:t xml:space="preserve">, </w:t>
      </w:r>
      <w:r w:rsidR="00953C04" w:rsidRPr="00953C04">
        <w:rPr>
          <w:rFonts w:ascii="Palatino Linotype" w:eastAsia="Times New Roman" w:hAnsi="Palatino Linotype" w:cs="Helvetica"/>
          <w:sz w:val="24"/>
          <w:szCs w:val="24"/>
          <w:lang w:eastAsia="pt-BR"/>
        </w:rPr>
        <w:t>sem autorização legislativa, uma vez que a assinatura do Termo de Reconhecimento de dívida se equipara uma operação de crédito.</w:t>
      </w:r>
    </w:p>
    <w:p w:rsidR="00D44B72" w:rsidRDefault="00953C04" w:rsidP="0031186B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953C04">
        <w:rPr>
          <w:rFonts w:ascii="Palatino Linotype" w:eastAsia="Times New Roman" w:hAnsi="Palatino Linotype" w:cs="Helvetica"/>
          <w:sz w:val="24"/>
          <w:szCs w:val="24"/>
          <w:lang w:eastAsia="pt-BR"/>
        </w:rPr>
        <w:lastRenderedPageBreak/>
        <w:t>Ademais, o reconhecimento do montante da dívida suplantaria a sua legislatura, levando a necessária autorização da casa legislativa, que somente foi feito em data posterior, março de 2.019.</w:t>
      </w:r>
      <w:r w:rsidR="00D44B72" w:rsidRPr="00953C04">
        <w:rPr>
          <w:rFonts w:ascii="Palatino Linotype" w:hAnsi="Palatino Linotype"/>
          <w:sz w:val="24"/>
          <w:szCs w:val="24"/>
        </w:rPr>
        <w:t xml:space="preserve"> </w:t>
      </w:r>
    </w:p>
    <w:p w:rsidR="00E97E0B" w:rsidRPr="000C3717" w:rsidRDefault="00E97E0B" w:rsidP="00E97E0B">
      <w:pPr>
        <w:spacing w:line="360" w:lineRule="auto"/>
        <w:ind w:firstLine="1701"/>
        <w:jc w:val="both"/>
        <w:rPr>
          <w:rFonts w:ascii="Palatino Linotype" w:eastAsia="Times New Roman" w:hAnsi="Palatino Linotype" w:cs="Helvetica"/>
          <w:sz w:val="24"/>
          <w:szCs w:val="24"/>
          <w:lang w:eastAsia="pt-BR"/>
        </w:rPr>
      </w:pPr>
      <w:r w:rsidRPr="000C3717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 xml:space="preserve">onforme já amplamente noticiado na imprensa desta </w:t>
      </w:r>
      <w:r w:rsidRPr="000C3717">
        <w:rPr>
          <w:rFonts w:ascii="Palatino Linotype" w:hAnsi="Palatino Linotype"/>
          <w:sz w:val="24"/>
          <w:szCs w:val="24"/>
        </w:rPr>
        <w:t xml:space="preserve">capital maranhense, anexadas na inicial, </w:t>
      </w:r>
      <w:r w:rsidR="00953C04">
        <w:rPr>
          <w:rFonts w:ascii="Palatino Linotype" w:hAnsi="Palatino Linotype"/>
          <w:sz w:val="24"/>
          <w:szCs w:val="24"/>
        </w:rPr>
        <w:t>no mês de março de 2.019</w:t>
      </w:r>
      <w:r>
        <w:rPr>
          <w:rFonts w:ascii="Palatino Linotype" w:hAnsi="Palatino Linotype"/>
          <w:sz w:val="24"/>
          <w:szCs w:val="24"/>
        </w:rPr>
        <w:t>, est</w:t>
      </w:r>
      <w:r w:rsidRPr="000C3717">
        <w:rPr>
          <w:rFonts w:ascii="Palatino Linotype" w:hAnsi="Palatino Linotype"/>
          <w:sz w:val="24"/>
          <w:szCs w:val="24"/>
        </w:rPr>
        <w:t xml:space="preserve">a Câmara Municipal, </w:t>
      </w:r>
      <w:r w:rsidR="00953C04">
        <w:rPr>
          <w:rFonts w:ascii="Palatino Linotype" w:hAnsi="Palatino Linotype"/>
          <w:sz w:val="24"/>
          <w:szCs w:val="24"/>
        </w:rPr>
        <w:t>por seus v</w:t>
      </w:r>
      <w:r w:rsidRPr="000C3717">
        <w:rPr>
          <w:rFonts w:ascii="Palatino Linotype" w:hAnsi="Palatino Linotype"/>
          <w:sz w:val="24"/>
          <w:szCs w:val="24"/>
        </w:rPr>
        <w:t>ereadores votaram a Mensagem do Poder Executivo de nº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0C3717">
        <w:rPr>
          <w:rFonts w:ascii="Palatino Linotype" w:hAnsi="Palatino Linotype"/>
          <w:sz w:val="24"/>
          <w:szCs w:val="24"/>
        </w:rPr>
        <w:t>05/2019, na qual foi apresentado o Projeto de Lei de nº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0C3717">
        <w:rPr>
          <w:rFonts w:ascii="Palatino Linotype" w:hAnsi="Palatino Linotype"/>
          <w:sz w:val="24"/>
          <w:szCs w:val="24"/>
        </w:rPr>
        <w:t xml:space="preserve">55/2019.  </w:t>
      </w:r>
      <w:r w:rsidRPr="00F465F2">
        <w:rPr>
          <w:rFonts w:ascii="Palatino Linotype" w:hAnsi="Palatino Linotype"/>
          <w:b/>
          <w:sz w:val="24"/>
          <w:szCs w:val="24"/>
        </w:rPr>
        <w:t xml:space="preserve">O projeto dispunha </w:t>
      </w:r>
      <w:r w:rsidRPr="00F465F2">
        <w:rPr>
          <w:rFonts w:ascii="Palatino Linotype" w:eastAsia="Times New Roman" w:hAnsi="Palatino Linotype" w:cs="Helvetica"/>
          <w:b/>
          <w:sz w:val="24"/>
          <w:szCs w:val="24"/>
          <w:lang w:eastAsia="pt-BR"/>
        </w:rPr>
        <w:t>sobre o reconhecimento de dívidas consolidadas referentes às despesas de exercícios anteriores.</w:t>
      </w:r>
    </w:p>
    <w:p w:rsidR="00E97E0B" w:rsidRPr="000C3717" w:rsidRDefault="00E97E0B" w:rsidP="00E97E0B">
      <w:pPr>
        <w:spacing w:line="360" w:lineRule="auto"/>
        <w:ind w:firstLine="1701"/>
        <w:jc w:val="both"/>
        <w:rPr>
          <w:rFonts w:ascii="Palatino Linotype" w:eastAsia="Times New Roman" w:hAnsi="Palatino Linotype" w:cs="Helvetica"/>
          <w:sz w:val="24"/>
          <w:szCs w:val="24"/>
          <w:lang w:eastAsia="pt-BR"/>
        </w:rPr>
      </w:pPr>
      <w:r>
        <w:rPr>
          <w:rFonts w:ascii="Palatino Linotype" w:eastAsia="Times New Roman" w:hAnsi="Palatino Linotype" w:cs="Helvetica"/>
          <w:sz w:val="24"/>
          <w:szCs w:val="24"/>
          <w:lang w:eastAsia="pt-BR"/>
        </w:rPr>
        <w:t>O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 art</w:t>
      </w:r>
      <w:r>
        <w:rPr>
          <w:rFonts w:ascii="Palatino Linotype" w:eastAsia="Times New Roman" w:hAnsi="Palatino Linotype" w:cs="Helvetica"/>
          <w:sz w:val="24"/>
          <w:szCs w:val="24"/>
          <w:lang w:eastAsia="pt-BR"/>
        </w:rPr>
        <w:t>.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 1º do projeto, o Executivo Municipal é autorizado a parcelar o débito existente com a empresa SLEA – São Luís Engenharia Ambiental S/A, conforme Termo de Reconhecimento de Dívida, </w:t>
      </w:r>
      <w:r w:rsidRPr="00E97E0B">
        <w:rPr>
          <w:rFonts w:ascii="Palatino Linotype" w:eastAsia="Times New Roman" w:hAnsi="Palatino Linotype" w:cs="Helvetica"/>
          <w:b/>
          <w:sz w:val="24"/>
          <w:szCs w:val="24"/>
          <w:lang w:eastAsia="pt-BR"/>
        </w:rPr>
        <w:t>assinado no dia 07 de maio de 2.015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>, correspondente à remuneração em um interregno de apenas sete meses, ou seja, julho de 2</w:t>
      </w:r>
      <w:r>
        <w:rPr>
          <w:rFonts w:ascii="Palatino Linotype" w:eastAsia="Times New Roman" w:hAnsi="Palatino Linotype" w:cs="Helvetica"/>
          <w:sz w:val="24"/>
          <w:szCs w:val="24"/>
          <w:lang w:eastAsia="pt-BR"/>
        </w:rPr>
        <w:t>.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>012 a janeiro de 2</w:t>
      </w:r>
      <w:r>
        <w:rPr>
          <w:rFonts w:ascii="Palatino Linotype" w:eastAsia="Times New Roman" w:hAnsi="Palatino Linotype" w:cs="Helvetica"/>
          <w:sz w:val="24"/>
          <w:szCs w:val="24"/>
          <w:lang w:eastAsia="pt-BR"/>
        </w:rPr>
        <w:t>.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>013, no valor total de R$</w:t>
      </w:r>
      <w:r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 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>89.812.384,59 (oitenta e nove milhões, oitocentos e doze mil, trezentos e oitenta e quatro reais e cinquenta e nove centavos), além das diferenças de reajustes contratuais e encargos financeiros, conforme contrato de Parceria Pública Privada nº 046/2012.</w:t>
      </w:r>
    </w:p>
    <w:p w:rsidR="00E97E0B" w:rsidRPr="000C3717" w:rsidRDefault="00E97E0B" w:rsidP="00E97E0B">
      <w:pPr>
        <w:spacing w:line="360" w:lineRule="auto"/>
        <w:ind w:firstLine="1701"/>
        <w:jc w:val="both"/>
        <w:rPr>
          <w:rFonts w:ascii="Palatino Linotype" w:eastAsia="Times New Roman" w:hAnsi="Palatino Linotype" w:cs="Helvetica"/>
          <w:sz w:val="24"/>
          <w:szCs w:val="24"/>
          <w:lang w:eastAsia="pt-BR"/>
        </w:rPr>
      </w:pP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>Já no artigo 2º, o Poder Executivo declara  algumas nuances já realizada</w:t>
      </w:r>
      <w:r>
        <w:rPr>
          <w:rFonts w:ascii="Palatino Linotype" w:eastAsia="Times New Roman" w:hAnsi="Palatino Linotype" w:cs="Helvetica"/>
          <w:sz w:val="24"/>
          <w:szCs w:val="24"/>
          <w:lang w:eastAsia="pt-BR"/>
        </w:rPr>
        <w:t>s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>, tais como, ter sido pago até dezembro de 2</w:t>
      </w:r>
      <w:r>
        <w:rPr>
          <w:rFonts w:ascii="Palatino Linotype" w:eastAsia="Times New Roman" w:hAnsi="Palatino Linotype" w:cs="Helvetica"/>
          <w:sz w:val="24"/>
          <w:szCs w:val="24"/>
          <w:lang w:eastAsia="pt-BR"/>
        </w:rPr>
        <w:t>.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018, </w:t>
      </w:r>
      <w:r w:rsidRPr="00F465F2">
        <w:rPr>
          <w:rFonts w:ascii="Palatino Linotype" w:eastAsia="Times New Roman" w:hAnsi="Palatino Linotype" w:cs="Helvetica"/>
          <w:b/>
          <w:sz w:val="24"/>
          <w:szCs w:val="24"/>
          <w:lang w:eastAsia="pt-BR"/>
        </w:rPr>
        <w:t>R$ 38.020.793,36 (trinta e oito milhões, vinte mil, setecentos e noventa e três reais e trinta e seis centavos)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, restando ainda para pagamento, a quantia de </w:t>
      </w:r>
      <w:r w:rsidRPr="00F465F2">
        <w:rPr>
          <w:rFonts w:ascii="Palatino Linotype" w:eastAsia="Times New Roman" w:hAnsi="Palatino Linotype" w:cs="Helvetica"/>
          <w:b/>
          <w:sz w:val="24"/>
          <w:szCs w:val="24"/>
          <w:u w:val="single"/>
          <w:lang w:eastAsia="pt-BR"/>
        </w:rPr>
        <w:t>R$ 51.791.645,23 (cinquenta e um milhões, setecentos  e noventa e um mil, seiscentos e quarenta e cinco reais e vinte e três centavos)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>, o qual será pago em 149 parcelas, a partir de 01 de janeiro de 2</w:t>
      </w:r>
      <w:r>
        <w:rPr>
          <w:rFonts w:ascii="Palatino Linotype" w:eastAsia="Times New Roman" w:hAnsi="Palatino Linotype" w:cs="Helvetica"/>
          <w:sz w:val="24"/>
          <w:szCs w:val="24"/>
          <w:lang w:eastAsia="pt-BR"/>
        </w:rPr>
        <w:t>.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>019 até maio de 2</w:t>
      </w:r>
      <w:r>
        <w:rPr>
          <w:rFonts w:ascii="Palatino Linotype" w:eastAsia="Times New Roman" w:hAnsi="Palatino Linotype" w:cs="Helvetica"/>
          <w:sz w:val="24"/>
          <w:szCs w:val="24"/>
          <w:lang w:eastAsia="pt-BR"/>
        </w:rPr>
        <w:t>.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031, devendo o saldo remanescente ser reajustado anualmente com base na variação do Índice Nacional de Preços ao Consumidor –IPCA, apurado pela Fundação Instituto Brasileiro de Geografia e 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lastRenderedPageBreak/>
        <w:t xml:space="preserve">Estatística – IBGE, ocorrido no período compreendido entre os meses de dezembro no ano </w:t>
      </w:r>
      <w:r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de 2.018 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a novembro do ano </w:t>
      </w:r>
      <w:r>
        <w:rPr>
          <w:rFonts w:ascii="Palatino Linotype" w:eastAsia="Times New Roman" w:hAnsi="Palatino Linotype" w:cs="Helvetica"/>
          <w:sz w:val="24"/>
          <w:szCs w:val="24"/>
          <w:lang w:eastAsia="pt-BR"/>
        </w:rPr>
        <w:t>corrente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>, com aplicação a partir de janeiro do mês subsequente.</w:t>
      </w:r>
    </w:p>
    <w:p w:rsidR="00E97E0B" w:rsidRPr="000C3717" w:rsidRDefault="00E97E0B" w:rsidP="00E97E0B">
      <w:pPr>
        <w:spacing w:line="360" w:lineRule="auto"/>
        <w:ind w:firstLine="1701"/>
        <w:jc w:val="both"/>
        <w:rPr>
          <w:rFonts w:ascii="Palatino Linotype" w:eastAsia="Times New Roman" w:hAnsi="Palatino Linotype" w:cs="Helvetica"/>
          <w:sz w:val="24"/>
          <w:szCs w:val="24"/>
          <w:lang w:eastAsia="pt-BR"/>
        </w:rPr>
      </w:pP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O art. 3º aduz que as despesas decorrentes de aplicação desta Lei correrão por conta de dotações orçamentárias próprias, suplementadas se necessário, </w:t>
      </w:r>
      <w:r w:rsidRPr="00F465F2"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pt-BR"/>
        </w:rPr>
        <w:t>enquanto o art. 4º estipula que a autorização tem efeitos retroativos a maio de 2015, data em que foi assinado o Termo de Reconhecimento de Dívida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. </w:t>
      </w:r>
    </w:p>
    <w:p w:rsidR="00E97E0B" w:rsidRPr="000C3717" w:rsidRDefault="00E97E0B" w:rsidP="00E97E0B">
      <w:pPr>
        <w:spacing w:line="360" w:lineRule="auto"/>
        <w:ind w:firstLine="1701"/>
        <w:jc w:val="both"/>
        <w:rPr>
          <w:rFonts w:ascii="Palatino Linotype" w:eastAsia="Times New Roman" w:hAnsi="Palatino Linotype" w:cs="Helvetica"/>
          <w:sz w:val="24"/>
          <w:szCs w:val="24"/>
          <w:lang w:eastAsia="pt-BR"/>
        </w:rPr>
      </w:pP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>E, finalizando, o art. 5º autoriza o chefe do Poder Executivo a abrir créditos adicionais destinados a fazer face ao pagamento do termo de Parcelamento de Reconhecimento de Dívida até quitação do débito, enquanto o art. 6º determina que a lei entrará em vigor na data de sua publicação, revogando as disposições em contrário.</w:t>
      </w:r>
    </w:p>
    <w:p w:rsidR="00E97E0B" w:rsidRPr="000C3717" w:rsidRDefault="00E97E0B" w:rsidP="00E97E0B">
      <w:pPr>
        <w:spacing w:line="360" w:lineRule="auto"/>
        <w:ind w:firstLine="1701"/>
        <w:jc w:val="both"/>
        <w:rPr>
          <w:rFonts w:ascii="Palatino Linotype" w:eastAsia="Times New Roman" w:hAnsi="Palatino Linotype" w:cs="Helvetica"/>
          <w:sz w:val="24"/>
          <w:szCs w:val="24"/>
          <w:lang w:eastAsia="pt-BR"/>
        </w:rPr>
      </w:pP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Votaram em consonância com </w:t>
      </w:r>
      <w:r w:rsidR="00D47B9E"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o vereador Honorato 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>Fernandes, visando evitar a inversão de pauta e a urgência, os vereadores Estevão Aragão (PSDB), Marquinho (DEM), Aldir Júnior (PR), Sá Marques (PHS), César Bombeiro (PSD), Ricardo Diniz (PRTB), Marcial Lima (PRTB) e Beto Castro (PROS). Quanto a votação da matéria, apenas, os vereadores Honorato Fernandes (PT), Marcial Lima (PRTB), Marquinhos (DEM) e Estevão Aragão (PSDB) foram contrários.</w:t>
      </w:r>
    </w:p>
    <w:p w:rsidR="00E97E0B" w:rsidRPr="000C3717" w:rsidRDefault="00D47B9E" w:rsidP="00E97E0B">
      <w:pPr>
        <w:spacing w:line="360" w:lineRule="auto"/>
        <w:ind w:firstLine="1701"/>
        <w:jc w:val="both"/>
        <w:rPr>
          <w:rFonts w:ascii="Palatino Linotype" w:eastAsia="Times New Roman" w:hAnsi="Palatino Linotype" w:cs="Helvetica"/>
          <w:sz w:val="24"/>
          <w:szCs w:val="24"/>
          <w:lang w:eastAsia="pt-BR"/>
        </w:rPr>
      </w:pPr>
      <w:r>
        <w:rPr>
          <w:rFonts w:ascii="Palatino Linotype" w:eastAsia="Times New Roman" w:hAnsi="Palatino Linotype" w:cs="Helvetica"/>
          <w:sz w:val="24"/>
          <w:szCs w:val="24"/>
          <w:lang w:eastAsia="pt-BR"/>
        </w:rPr>
        <w:t>Imperioso</w:t>
      </w:r>
      <w:r w:rsidR="00E97E0B"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 esclarecer que a votação do PL, em tese, teve como objeto a emissão e, posterior, apresentação de Certidão, exigida pela Secretaria do Tesouro Nacional - para liberar a Prefeitura de São Luís, empréstimo no valor de R$</w:t>
      </w:r>
      <w:r w:rsidR="00E97E0B"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 </w:t>
      </w:r>
      <w:r w:rsidR="00E97E0B"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>100.000,00,00(cem milhões de reais), aprovado em 2</w:t>
      </w:r>
      <w:r w:rsidR="00E97E0B">
        <w:rPr>
          <w:rFonts w:ascii="Palatino Linotype" w:eastAsia="Times New Roman" w:hAnsi="Palatino Linotype" w:cs="Helvetica"/>
          <w:sz w:val="24"/>
          <w:szCs w:val="24"/>
          <w:lang w:eastAsia="pt-BR"/>
        </w:rPr>
        <w:t>.</w:t>
      </w:r>
      <w:r w:rsidR="00E97E0B"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>018 pela Câmara Municipal.</w:t>
      </w:r>
    </w:p>
    <w:p w:rsidR="00E97E0B" w:rsidRPr="000C3717" w:rsidRDefault="00E97E0B" w:rsidP="00E97E0B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lastRenderedPageBreak/>
        <w:t xml:space="preserve">É importante que seja ressaltado, ainda segundo o que foi noticiado, que na pressa </w:t>
      </w:r>
      <w:r w:rsidRPr="000C3717">
        <w:rPr>
          <w:rFonts w:ascii="Palatino Linotype" w:hAnsi="Palatino Linotype"/>
          <w:sz w:val="24"/>
          <w:szCs w:val="24"/>
        </w:rPr>
        <w:t>em aprovar o projeto do prefeito, os Edis dispensando as informações contidas no Diário Oficial do Município-DOM, de nº 207, e publicado no dia 18 de novembro de 2</w:t>
      </w:r>
      <w:r w:rsidR="00700D4B">
        <w:rPr>
          <w:rFonts w:ascii="Palatino Linotype" w:hAnsi="Palatino Linotype"/>
          <w:sz w:val="24"/>
          <w:szCs w:val="24"/>
        </w:rPr>
        <w:t>.</w:t>
      </w:r>
      <w:r w:rsidRPr="000C3717">
        <w:rPr>
          <w:rFonts w:ascii="Palatino Linotype" w:hAnsi="Palatino Linotype"/>
          <w:sz w:val="24"/>
          <w:szCs w:val="24"/>
        </w:rPr>
        <w:t>018, evidenciando as informações divergentes entre o que foi publicado do Diário Oficial e o PL de nº 55/2019.</w:t>
      </w:r>
    </w:p>
    <w:p w:rsidR="00E97E0B" w:rsidRDefault="00E97E0B" w:rsidP="00E97E0B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0C3717">
        <w:rPr>
          <w:rFonts w:ascii="Palatino Linotype" w:hAnsi="Palatino Linotype"/>
          <w:sz w:val="24"/>
          <w:szCs w:val="24"/>
        </w:rPr>
        <w:t xml:space="preserve">No bojo do PL, por exemplo, não foi incluída a informação que desde a assinatura do contrato original com a 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>SLEA – São Luís Engenharia Ambiental S/A</w:t>
      </w:r>
      <w:r w:rsidRPr="000C3717">
        <w:rPr>
          <w:rFonts w:ascii="Palatino Linotype" w:hAnsi="Palatino Linotype"/>
          <w:sz w:val="24"/>
          <w:szCs w:val="24"/>
        </w:rPr>
        <w:t>, responsável pela coleta, transporte e dispensa do lixo em toda Grande São Luís, foram feitos sete aditivos no contrato, além de um já dentro do T</w:t>
      </w:r>
      <w:r w:rsidR="00700D4B">
        <w:rPr>
          <w:rFonts w:ascii="Palatino Linotype" w:hAnsi="Palatino Linotype"/>
          <w:sz w:val="24"/>
          <w:szCs w:val="24"/>
        </w:rPr>
        <w:t xml:space="preserve">ermo de </w:t>
      </w:r>
      <w:r w:rsidRPr="000C3717">
        <w:rPr>
          <w:rFonts w:ascii="Palatino Linotype" w:hAnsi="Palatino Linotype"/>
          <w:sz w:val="24"/>
          <w:szCs w:val="24"/>
        </w:rPr>
        <w:t>C</w:t>
      </w:r>
      <w:r w:rsidR="00700D4B">
        <w:rPr>
          <w:rFonts w:ascii="Palatino Linotype" w:hAnsi="Palatino Linotype"/>
          <w:sz w:val="24"/>
          <w:szCs w:val="24"/>
        </w:rPr>
        <w:t xml:space="preserve">onfissão de </w:t>
      </w:r>
      <w:r w:rsidRPr="000C3717">
        <w:rPr>
          <w:rFonts w:ascii="Palatino Linotype" w:hAnsi="Palatino Linotype"/>
          <w:sz w:val="24"/>
          <w:szCs w:val="24"/>
        </w:rPr>
        <w:t>D</w:t>
      </w:r>
      <w:r w:rsidR="00700D4B">
        <w:rPr>
          <w:rFonts w:ascii="Palatino Linotype" w:hAnsi="Palatino Linotype"/>
          <w:sz w:val="24"/>
          <w:szCs w:val="24"/>
        </w:rPr>
        <w:t>ívida</w:t>
      </w:r>
      <w:r w:rsidRPr="000C3717">
        <w:rPr>
          <w:rFonts w:ascii="Palatino Linotype" w:hAnsi="Palatino Linotype"/>
          <w:sz w:val="24"/>
          <w:szCs w:val="24"/>
        </w:rPr>
        <w:t>.</w:t>
      </w:r>
    </w:p>
    <w:p w:rsidR="00700D4B" w:rsidRPr="0031186B" w:rsidRDefault="00700D4B" w:rsidP="00E97E0B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</w:p>
    <w:p w:rsidR="00246B7F" w:rsidRDefault="00D44B72" w:rsidP="00700D4B">
      <w:pPr>
        <w:jc w:val="center"/>
        <w:rPr>
          <w:rFonts w:ascii="Palatino Linotype" w:hAnsi="Palatino Linotype"/>
          <w:b/>
          <w:sz w:val="24"/>
          <w:szCs w:val="24"/>
        </w:rPr>
      </w:pPr>
      <w:r w:rsidRPr="00700D4B">
        <w:rPr>
          <w:rFonts w:ascii="Palatino Linotype" w:hAnsi="Palatino Linotype"/>
          <w:b/>
          <w:sz w:val="24"/>
          <w:szCs w:val="24"/>
        </w:rPr>
        <w:t>DOS APECTOS ILEGAIS DA CONDUTA</w:t>
      </w:r>
    </w:p>
    <w:p w:rsidR="00700D4B" w:rsidRPr="00700D4B" w:rsidRDefault="00700D4B" w:rsidP="00700D4B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4E3B9E" w:rsidRDefault="004E3B9E" w:rsidP="00687C0D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 ato do prefeito em assinar um título, termo de reconhecimento de dívida, destoa com a lei de improbidade administrativa, não encontra amparo na LRF e se consuma em infração amparada no decreto lei 201/1967 art. 1º, Inc. VII e art. 4º, Inc. VII, que veremos em linhas adiante.</w:t>
      </w:r>
    </w:p>
    <w:p w:rsidR="00700D4B" w:rsidRDefault="00D44B72" w:rsidP="00687C0D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687C0D">
        <w:rPr>
          <w:rFonts w:ascii="Palatino Linotype" w:hAnsi="Palatino Linotype"/>
          <w:sz w:val="24"/>
          <w:szCs w:val="24"/>
        </w:rPr>
        <w:t xml:space="preserve">A conduta do Denunciado ofende a </w:t>
      </w:r>
      <w:r w:rsidR="00CA45EB" w:rsidRPr="00687C0D">
        <w:rPr>
          <w:rFonts w:ascii="Palatino Linotype" w:hAnsi="Palatino Linotype"/>
          <w:sz w:val="24"/>
          <w:szCs w:val="24"/>
        </w:rPr>
        <w:t xml:space="preserve">legislação infraconstitucional, lei 8.429/92, consubstanciado no art. 10 Inc. XII, </w:t>
      </w:r>
      <w:r w:rsidR="00D47B9E">
        <w:rPr>
          <w:rFonts w:ascii="Palatino Linotype" w:hAnsi="Palatino Linotype"/>
          <w:sz w:val="24"/>
          <w:szCs w:val="24"/>
        </w:rPr>
        <w:t xml:space="preserve">fere o princípio da moralidade </w:t>
      </w:r>
      <w:r w:rsidR="001E09B4">
        <w:rPr>
          <w:rFonts w:ascii="Palatino Linotype" w:hAnsi="Palatino Linotype"/>
          <w:sz w:val="24"/>
          <w:szCs w:val="24"/>
        </w:rPr>
        <w:t xml:space="preserve">administrativa, quando </w:t>
      </w:r>
      <w:r w:rsidR="005A46E7">
        <w:rPr>
          <w:rFonts w:ascii="Palatino Linotype" w:hAnsi="Palatino Linotype"/>
          <w:sz w:val="24"/>
          <w:szCs w:val="24"/>
        </w:rPr>
        <w:t>se percebe</w:t>
      </w:r>
      <w:r w:rsidR="001E09B4">
        <w:rPr>
          <w:rFonts w:ascii="Palatino Linotype" w:hAnsi="Palatino Linotype"/>
          <w:sz w:val="24"/>
          <w:szCs w:val="24"/>
        </w:rPr>
        <w:t xml:space="preserve"> que o executivo municipal não realizou, embora devedor de muitas empresas de serviços essenciais, apenas assinou termo de confissão de dívida com esta empresa.</w:t>
      </w:r>
    </w:p>
    <w:p w:rsidR="00687C0D" w:rsidRPr="00661A9F" w:rsidRDefault="00687C0D" w:rsidP="00687C0D">
      <w:pPr>
        <w:pStyle w:val="SemEspaamento"/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661A9F">
        <w:rPr>
          <w:rFonts w:ascii="Palatino Linotype" w:hAnsi="Palatino Linotype"/>
          <w:sz w:val="24"/>
          <w:szCs w:val="24"/>
        </w:rPr>
        <w:t xml:space="preserve">O ato </w:t>
      </w:r>
      <w:r w:rsidR="001E09B4">
        <w:rPr>
          <w:rFonts w:ascii="Palatino Linotype" w:hAnsi="Palatino Linotype"/>
          <w:sz w:val="24"/>
          <w:szCs w:val="24"/>
        </w:rPr>
        <w:t xml:space="preserve">do gestor maior do executivo é </w:t>
      </w:r>
      <w:r w:rsidRPr="00661A9F">
        <w:rPr>
          <w:rFonts w:ascii="Palatino Linotype" w:hAnsi="Palatino Linotype"/>
          <w:sz w:val="24"/>
          <w:szCs w:val="24"/>
        </w:rPr>
        <w:t>gerador de lesão ao erário público e des</w:t>
      </w:r>
      <w:r>
        <w:rPr>
          <w:rFonts w:ascii="Palatino Linotype" w:hAnsi="Palatino Linotype"/>
          <w:sz w:val="24"/>
          <w:szCs w:val="24"/>
        </w:rPr>
        <w:t xml:space="preserve">compromissado com </w:t>
      </w:r>
      <w:r w:rsidR="001E09B4">
        <w:rPr>
          <w:rFonts w:ascii="Palatino Linotype" w:hAnsi="Palatino Linotype"/>
          <w:sz w:val="24"/>
          <w:szCs w:val="24"/>
        </w:rPr>
        <w:t>o princípio d</w:t>
      </w:r>
      <w:r>
        <w:rPr>
          <w:rFonts w:ascii="Palatino Linotype" w:hAnsi="Palatino Linotype"/>
          <w:sz w:val="24"/>
          <w:szCs w:val="24"/>
        </w:rPr>
        <w:t xml:space="preserve">a </w:t>
      </w:r>
      <w:r w:rsidRPr="00661A9F">
        <w:rPr>
          <w:rFonts w:ascii="Palatino Linotype" w:hAnsi="Palatino Linotype"/>
          <w:sz w:val="24"/>
          <w:szCs w:val="24"/>
        </w:rPr>
        <w:t xml:space="preserve">moralidade administrativa, </w:t>
      </w:r>
      <w:r w:rsidR="001E09B4">
        <w:rPr>
          <w:rFonts w:ascii="Palatino Linotype" w:hAnsi="Palatino Linotype"/>
          <w:sz w:val="24"/>
          <w:szCs w:val="24"/>
        </w:rPr>
        <w:t xml:space="preserve">quando </w:t>
      </w:r>
      <w:r w:rsidRPr="00661A9F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 xml:space="preserve">elo </w:t>
      </w:r>
      <w:r w:rsidRPr="00661A9F">
        <w:rPr>
          <w:rFonts w:ascii="Palatino Linotype" w:hAnsi="Palatino Linotype"/>
          <w:sz w:val="24"/>
          <w:szCs w:val="24"/>
        </w:rPr>
        <w:t>reconhecimento de dívida</w:t>
      </w:r>
      <w:r>
        <w:rPr>
          <w:rFonts w:ascii="Palatino Linotype" w:hAnsi="Palatino Linotype"/>
          <w:sz w:val="24"/>
          <w:szCs w:val="24"/>
        </w:rPr>
        <w:t xml:space="preserve"> e</w:t>
      </w:r>
      <w:r w:rsidRPr="00661A9F">
        <w:rPr>
          <w:rFonts w:ascii="Palatino Linotype" w:hAnsi="Palatino Linotype"/>
          <w:sz w:val="24"/>
          <w:szCs w:val="24"/>
        </w:rPr>
        <w:t xml:space="preserve"> pagamento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61A9F">
        <w:rPr>
          <w:rFonts w:ascii="Palatino Linotype" w:hAnsi="Palatino Linotype"/>
          <w:sz w:val="24"/>
          <w:szCs w:val="24"/>
        </w:rPr>
        <w:t>a empresa</w:t>
      </w:r>
      <w:r>
        <w:rPr>
          <w:rFonts w:ascii="Palatino Linotype" w:hAnsi="Palatino Linotype"/>
          <w:sz w:val="24"/>
          <w:szCs w:val="24"/>
        </w:rPr>
        <w:t>,</w:t>
      </w:r>
      <w:r w:rsidRPr="00661A9F">
        <w:rPr>
          <w:rFonts w:ascii="Palatino Linotype" w:hAnsi="Palatino Linotype"/>
          <w:sz w:val="24"/>
          <w:szCs w:val="24"/>
        </w:rPr>
        <w:t xml:space="preserve"> </w:t>
      </w:r>
      <w:r w:rsidR="00524AC3">
        <w:rPr>
          <w:rFonts w:ascii="Palatino Linotype" w:hAnsi="Palatino Linotype"/>
          <w:sz w:val="24"/>
          <w:szCs w:val="24"/>
        </w:rPr>
        <w:t xml:space="preserve">equipara-se a </w:t>
      </w:r>
      <w:r w:rsidRPr="00661A9F">
        <w:rPr>
          <w:rFonts w:ascii="Palatino Linotype" w:hAnsi="Palatino Linotype"/>
          <w:sz w:val="24"/>
          <w:szCs w:val="24"/>
        </w:rPr>
        <w:t>uma operação de crédito, como se depreende do art. 29, § 1º da LRF, quais devem ser submetidas a norma contida no art. 15 a 17 do mesmo diploma legal.</w:t>
      </w:r>
    </w:p>
    <w:p w:rsidR="00A179C7" w:rsidRDefault="00A179C7" w:rsidP="00687C0D">
      <w:pPr>
        <w:pStyle w:val="SemEspaamento"/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V</w:t>
      </w:r>
      <w:r w:rsidR="00846745">
        <w:rPr>
          <w:rFonts w:ascii="Palatino Linotype" w:hAnsi="Palatino Linotype"/>
          <w:sz w:val="24"/>
          <w:szCs w:val="24"/>
        </w:rPr>
        <w:t>ê-se o transcrito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846745">
        <w:rPr>
          <w:rFonts w:ascii="Palatino Linotype" w:hAnsi="Palatino Linotype"/>
          <w:sz w:val="24"/>
          <w:szCs w:val="24"/>
        </w:rPr>
        <w:t xml:space="preserve">da Lei 101/2001, </w:t>
      </w:r>
      <w:r>
        <w:rPr>
          <w:rFonts w:ascii="Palatino Linotype" w:hAnsi="Palatino Linotype"/>
          <w:sz w:val="24"/>
          <w:szCs w:val="24"/>
        </w:rPr>
        <w:t>art. 29 e abaixo:</w:t>
      </w:r>
    </w:p>
    <w:p w:rsidR="00A179C7" w:rsidRPr="000704CC" w:rsidRDefault="00A179C7" w:rsidP="00A179C7">
      <w:pPr>
        <w:ind w:left="2268"/>
        <w:jc w:val="both"/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0704CC">
        <w:rPr>
          <w:rFonts w:ascii="Palatino Linotype" w:hAnsi="Palatino Linotype" w:cs="Arial"/>
          <w:b/>
          <w:color w:val="000000"/>
          <w:sz w:val="24"/>
          <w:szCs w:val="24"/>
          <w:u w:val="single"/>
          <w:shd w:val="clear" w:color="auto" w:fill="FFFFFF"/>
        </w:rPr>
        <w:t>Lei Complementar 101/2000</w:t>
      </w:r>
    </w:p>
    <w:p w:rsidR="00A179C7" w:rsidRPr="000704CC" w:rsidRDefault="00A179C7" w:rsidP="00A179C7">
      <w:pPr>
        <w:pStyle w:val="SemEspaamento"/>
        <w:spacing w:line="276" w:lineRule="auto"/>
        <w:ind w:left="2268"/>
        <w:jc w:val="both"/>
        <w:rPr>
          <w:rFonts w:ascii="Palatino Linotype" w:hAnsi="Palatino Linotype"/>
          <w:b/>
          <w:sz w:val="24"/>
          <w:szCs w:val="24"/>
          <w:shd w:val="clear" w:color="auto" w:fill="FFFFFF"/>
        </w:rPr>
      </w:pPr>
      <w:r w:rsidRPr="000704CC">
        <w:rPr>
          <w:rFonts w:ascii="Palatino Linotype" w:hAnsi="Palatino Linotype"/>
          <w:b/>
          <w:sz w:val="24"/>
          <w:szCs w:val="24"/>
          <w:shd w:val="clear" w:color="auto" w:fill="FFFFFF"/>
        </w:rPr>
        <w:t> Art. 29.</w:t>
      </w:r>
      <w:r w:rsidRPr="000704CC">
        <w:rPr>
          <w:rFonts w:ascii="Palatino Linotype" w:hAnsi="Palatino Linotype"/>
          <w:b/>
          <w:bCs/>
          <w:sz w:val="24"/>
          <w:szCs w:val="24"/>
          <w:shd w:val="clear" w:color="auto" w:fill="FFFFFF"/>
        </w:rPr>
        <w:t> </w:t>
      </w:r>
      <w:r w:rsidRPr="000704CC">
        <w:rPr>
          <w:rFonts w:ascii="Palatino Linotype" w:hAnsi="Palatino Linotype"/>
          <w:b/>
          <w:sz w:val="24"/>
          <w:szCs w:val="24"/>
          <w:shd w:val="clear" w:color="auto" w:fill="FFFFFF"/>
        </w:rPr>
        <w:t>Para os efeitos desta Lei Complementar, são adotadas as seguintes definições:</w:t>
      </w:r>
    </w:p>
    <w:p w:rsidR="00A179C7" w:rsidRPr="000704CC" w:rsidRDefault="00A179C7" w:rsidP="00A179C7">
      <w:pPr>
        <w:pStyle w:val="SemEspaamento"/>
        <w:spacing w:line="276" w:lineRule="auto"/>
        <w:ind w:left="2268"/>
        <w:jc w:val="both"/>
        <w:rPr>
          <w:rFonts w:ascii="Palatino Linotype" w:hAnsi="Palatino Linotype"/>
          <w:b/>
          <w:sz w:val="24"/>
          <w:szCs w:val="24"/>
        </w:rPr>
      </w:pPr>
      <w:bookmarkStart w:id="0" w:name="art29§7"/>
      <w:bookmarkEnd w:id="0"/>
      <w:r w:rsidRPr="000704CC">
        <w:rPr>
          <w:rFonts w:ascii="Palatino Linotype" w:hAnsi="Palatino Linotype"/>
          <w:b/>
          <w:sz w:val="24"/>
          <w:szCs w:val="24"/>
        </w:rPr>
        <w:t>(...)</w:t>
      </w:r>
    </w:p>
    <w:p w:rsidR="00A179C7" w:rsidRPr="00846745" w:rsidRDefault="00A179C7" w:rsidP="00A179C7">
      <w:pPr>
        <w:pStyle w:val="SemEspaamento"/>
        <w:spacing w:line="276" w:lineRule="auto"/>
        <w:ind w:left="2268"/>
        <w:jc w:val="both"/>
        <w:rPr>
          <w:rFonts w:ascii="Palatino Linotype" w:hAnsi="Palatino Linotype"/>
          <w:b/>
          <w:sz w:val="28"/>
          <w:szCs w:val="28"/>
        </w:rPr>
      </w:pPr>
      <w:bookmarkStart w:id="1" w:name="art29iii"/>
      <w:bookmarkEnd w:id="1"/>
      <w:r w:rsidRPr="00846745">
        <w:rPr>
          <w:rFonts w:ascii="Palatino Linotype" w:hAnsi="Palatino Linotype"/>
          <w:b/>
          <w:sz w:val="28"/>
          <w:szCs w:val="28"/>
        </w:rPr>
        <w:t>III - operação de crédito: compromisso financeiro assumido em razão de mútuo, abertura de crédito, emissão e aceite de título, aquisição financiada de bens, recebimento antecipado de valores provenientes da venda a termo de bens e serviços, arrendamento mercantil e outras operações assemelhadas, inclusive com o uso de derivativos financeiros;</w:t>
      </w:r>
    </w:p>
    <w:p w:rsidR="00A179C7" w:rsidRPr="00846745" w:rsidRDefault="00A179C7" w:rsidP="00A179C7">
      <w:pPr>
        <w:pStyle w:val="SemEspaamento"/>
        <w:spacing w:line="276" w:lineRule="auto"/>
        <w:ind w:left="2268"/>
        <w:jc w:val="both"/>
        <w:rPr>
          <w:rFonts w:ascii="Palatino Linotype" w:hAnsi="Palatino Linotype"/>
          <w:sz w:val="24"/>
          <w:szCs w:val="24"/>
        </w:rPr>
      </w:pPr>
      <w:r w:rsidRPr="00846745">
        <w:rPr>
          <w:rFonts w:ascii="Palatino Linotype" w:hAnsi="Palatino Linotype"/>
          <w:sz w:val="24"/>
          <w:szCs w:val="24"/>
        </w:rPr>
        <w:t>(...)</w:t>
      </w:r>
    </w:p>
    <w:p w:rsidR="00A179C7" w:rsidRPr="00846745" w:rsidRDefault="00A179C7" w:rsidP="00A179C7">
      <w:pPr>
        <w:pStyle w:val="SemEspaamento"/>
        <w:spacing w:line="276" w:lineRule="auto"/>
        <w:ind w:left="2268"/>
        <w:jc w:val="both"/>
        <w:rPr>
          <w:rFonts w:ascii="Palatino Linotype" w:hAnsi="Palatino Linotype"/>
          <w:b/>
          <w:sz w:val="28"/>
          <w:szCs w:val="28"/>
        </w:rPr>
      </w:pPr>
      <w:r w:rsidRPr="00846745">
        <w:rPr>
          <w:rFonts w:ascii="Palatino Linotype" w:hAnsi="Palatino Linotype"/>
          <w:b/>
          <w:sz w:val="28"/>
          <w:szCs w:val="28"/>
        </w:rPr>
        <w:t>§ 1</w:t>
      </w:r>
      <w:r w:rsidRPr="00846745">
        <w:rPr>
          <w:rFonts w:ascii="Palatino Linotype" w:hAnsi="Palatino Linotype"/>
          <w:b/>
          <w:sz w:val="28"/>
          <w:szCs w:val="28"/>
          <w:u w:val="single"/>
          <w:vertAlign w:val="superscript"/>
        </w:rPr>
        <w:t>o</w:t>
      </w:r>
      <w:r w:rsidRPr="00846745">
        <w:rPr>
          <w:rFonts w:ascii="Palatino Linotype" w:hAnsi="Palatino Linotype"/>
          <w:b/>
          <w:sz w:val="28"/>
          <w:szCs w:val="28"/>
        </w:rPr>
        <w:t> </w:t>
      </w:r>
      <w:r w:rsidRPr="00846745">
        <w:rPr>
          <w:rFonts w:ascii="Palatino Linotype" w:hAnsi="Palatino Linotype"/>
          <w:b/>
          <w:sz w:val="28"/>
          <w:szCs w:val="28"/>
          <w:u w:val="single"/>
        </w:rPr>
        <w:t>Equipara-se a operação de crédito a assunção, o reconhecimento ou a confissão de dívidas pelo ente da Federação, sem prejuízo do cumprimento das exigências dos arts. 15 e 16</w:t>
      </w:r>
      <w:r w:rsidRPr="00846745">
        <w:rPr>
          <w:rFonts w:ascii="Palatino Linotype" w:hAnsi="Palatino Linotype"/>
          <w:b/>
          <w:sz w:val="28"/>
          <w:szCs w:val="28"/>
        </w:rPr>
        <w:t>.</w:t>
      </w:r>
    </w:p>
    <w:p w:rsidR="00A179C7" w:rsidRPr="000704CC" w:rsidRDefault="00A179C7" w:rsidP="00A179C7">
      <w:pPr>
        <w:pStyle w:val="SemEspaamento"/>
        <w:spacing w:line="276" w:lineRule="auto"/>
        <w:ind w:left="2268"/>
        <w:jc w:val="both"/>
        <w:rPr>
          <w:rFonts w:ascii="Palatino Linotype" w:hAnsi="Palatino Linotype"/>
          <w:sz w:val="27"/>
          <w:szCs w:val="27"/>
        </w:rPr>
      </w:pPr>
      <w:bookmarkStart w:id="2" w:name="art29§2"/>
      <w:bookmarkEnd w:id="2"/>
      <w:r w:rsidRPr="000704CC">
        <w:rPr>
          <w:rFonts w:ascii="Palatino Linotype" w:hAnsi="Palatino Linotype"/>
        </w:rPr>
        <w:t>§ 2</w:t>
      </w:r>
      <w:r w:rsidRPr="000704CC">
        <w:rPr>
          <w:rFonts w:ascii="Palatino Linotype" w:hAnsi="Palatino Linotype"/>
          <w:u w:val="single"/>
          <w:vertAlign w:val="superscript"/>
        </w:rPr>
        <w:t>o</w:t>
      </w:r>
      <w:r w:rsidRPr="000704CC">
        <w:rPr>
          <w:rFonts w:ascii="Palatino Linotype" w:hAnsi="Palatino Linotype"/>
        </w:rPr>
        <w:t> Será incluída na dívida pública consolidada da União a relativa à emissão de títulos de responsabilidade do Banco Central do Brasil.</w:t>
      </w:r>
    </w:p>
    <w:p w:rsidR="00A179C7" w:rsidRPr="000704CC" w:rsidRDefault="00A179C7" w:rsidP="00A179C7">
      <w:pPr>
        <w:pStyle w:val="SemEspaamento"/>
        <w:spacing w:line="276" w:lineRule="auto"/>
        <w:ind w:left="2268"/>
        <w:jc w:val="both"/>
        <w:rPr>
          <w:rFonts w:ascii="Palatino Linotype" w:hAnsi="Palatino Linotype"/>
          <w:b/>
          <w:sz w:val="27"/>
          <w:szCs w:val="27"/>
        </w:rPr>
      </w:pPr>
      <w:bookmarkStart w:id="3" w:name="art29§6"/>
      <w:bookmarkEnd w:id="3"/>
      <w:r w:rsidRPr="000704CC">
        <w:rPr>
          <w:rFonts w:ascii="Palatino Linotype" w:hAnsi="Palatino Linotype"/>
          <w:b/>
        </w:rPr>
        <w:t>§ 3</w:t>
      </w:r>
      <w:r w:rsidRPr="000704CC">
        <w:rPr>
          <w:rFonts w:ascii="Palatino Linotype" w:hAnsi="Palatino Linotype"/>
          <w:b/>
          <w:u w:val="single"/>
          <w:vertAlign w:val="superscript"/>
        </w:rPr>
        <w:t>o</w:t>
      </w:r>
      <w:r w:rsidRPr="000704CC">
        <w:rPr>
          <w:rFonts w:ascii="Palatino Linotype" w:hAnsi="Palatino Linotype"/>
          <w:b/>
        </w:rPr>
        <w:t> Também integram a dívida pública consolidada as operações de crédito de prazo inferior a doze meses cujas receitas tenham constado do orçamento.</w:t>
      </w:r>
    </w:p>
    <w:p w:rsidR="00A179C7" w:rsidRDefault="00A179C7" w:rsidP="00846745">
      <w:pPr>
        <w:pStyle w:val="SemEspaamento"/>
        <w:ind w:left="2268"/>
        <w:jc w:val="both"/>
        <w:rPr>
          <w:rFonts w:ascii="Palatino Linotype" w:hAnsi="Palatino Linotype"/>
        </w:rPr>
      </w:pPr>
      <w:bookmarkStart w:id="4" w:name="art29§4"/>
      <w:bookmarkEnd w:id="4"/>
    </w:p>
    <w:p w:rsidR="00846745" w:rsidRPr="00846745" w:rsidRDefault="00846745" w:rsidP="00846745">
      <w:pPr>
        <w:pStyle w:val="SemEspaamento"/>
        <w:ind w:left="2268"/>
        <w:jc w:val="both"/>
        <w:rPr>
          <w:rFonts w:ascii="Palatino Linotype" w:hAnsi="Palatino Linotype"/>
        </w:rPr>
      </w:pPr>
    </w:p>
    <w:p w:rsidR="00A179C7" w:rsidRDefault="00A179C7" w:rsidP="00A179C7">
      <w:pPr>
        <w:pStyle w:val="SemEspaamento"/>
        <w:spacing w:line="360" w:lineRule="auto"/>
        <w:ind w:firstLine="170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 próprio técnico do executivo, Secretaria de Obras e Serviços Públicos, </w:t>
      </w:r>
      <w:r w:rsidR="00ED6144">
        <w:rPr>
          <w:rFonts w:ascii="Palatino Linotype" w:hAnsi="Palatino Linotype"/>
        </w:rPr>
        <w:t xml:space="preserve">em parecer técnico, em </w:t>
      </w:r>
      <w:r w:rsidR="00846745">
        <w:rPr>
          <w:rFonts w:ascii="Palatino Linotype" w:hAnsi="Palatino Linotype"/>
        </w:rPr>
        <w:t>anexo, anui</w:t>
      </w:r>
      <w:r w:rsidR="00ED6144">
        <w:rPr>
          <w:rFonts w:ascii="Palatino Linotype" w:hAnsi="Palatino Linotype"/>
        </w:rPr>
        <w:t xml:space="preserve"> que através da regularização deste parcelamento, equiparado a uma operação de crédito.</w:t>
      </w:r>
    </w:p>
    <w:p w:rsidR="00ED6144" w:rsidRDefault="00ED6144" w:rsidP="00A179C7">
      <w:pPr>
        <w:pStyle w:val="SemEspaamento"/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</w:rPr>
        <w:t xml:space="preserve">Sendo assim, se o termo de reconhecimento, ou termo de parcelamento da dívida com a empresa SLEA, equipara-se a uma operação de crédito, houve ilegalidade, quando o gestor municipal, o prefeito deveria ter requisitado a autorização legislativa, o que consumou as infrações contidas no </w:t>
      </w:r>
      <w:r>
        <w:rPr>
          <w:rFonts w:ascii="Palatino Linotype" w:hAnsi="Palatino Linotype"/>
          <w:sz w:val="24"/>
          <w:szCs w:val="24"/>
        </w:rPr>
        <w:t>decreto lei 201/1967</w:t>
      </w:r>
      <w:r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art. 1º, Inc. VIII, XX e art. 4º, Inc. VII</w:t>
      </w:r>
      <w:r>
        <w:rPr>
          <w:rFonts w:ascii="Palatino Linotype" w:hAnsi="Palatino Linotype"/>
          <w:sz w:val="24"/>
          <w:szCs w:val="24"/>
        </w:rPr>
        <w:t>.</w:t>
      </w:r>
    </w:p>
    <w:p w:rsidR="00ED6144" w:rsidRDefault="00ED6144" w:rsidP="00A179C7">
      <w:pPr>
        <w:pStyle w:val="SemEspaamento"/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Vejamos a transcrição</w:t>
      </w:r>
      <w:r w:rsidR="00846745">
        <w:rPr>
          <w:rFonts w:ascii="Palatino Linotype" w:hAnsi="Palatino Linotype"/>
          <w:sz w:val="24"/>
          <w:szCs w:val="24"/>
        </w:rPr>
        <w:t xml:space="preserve"> do parecer, que segue em anexo a esta</w:t>
      </w:r>
      <w:r>
        <w:rPr>
          <w:rFonts w:ascii="Palatino Linotype" w:hAnsi="Palatino Linotype"/>
          <w:sz w:val="24"/>
          <w:szCs w:val="24"/>
        </w:rPr>
        <w:t>:</w:t>
      </w:r>
    </w:p>
    <w:p w:rsidR="00ED6144" w:rsidRPr="00A179C7" w:rsidRDefault="00DC1C5A" w:rsidP="00DC1C5A">
      <w:pPr>
        <w:pStyle w:val="SemEspaamento"/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DC1C5A">
        <w:rPr>
          <w:rFonts w:ascii="Palatino Linotype" w:hAnsi="Palatino Linotype"/>
          <w:noProof/>
          <w:sz w:val="24"/>
          <w:szCs w:val="24"/>
          <w:lang w:eastAsia="pt-BR"/>
        </w:rPr>
        <w:drawing>
          <wp:inline distT="0" distB="0" distL="0" distR="0">
            <wp:extent cx="5399405" cy="8067675"/>
            <wp:effectExtent l="0" t="0" r="0" b="9525"/>
            <wp:docPr id="2" name="Imagem 2" descr="C:\Users\polter\Desktop\pare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ter\Desktop\parec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50" cy="80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0D" w:rsidRPr="00661A9F" w:rsidRDefault="00687C0D" w:rsidP="00687C0D">
      <w:pPr>
        <w:pStyle w:val="SemEspaamento"/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661A9F">
        <w:rPr>
          <w:rFonts w:ascii="Palatino Linotype" w:hAnsi="Palatino Linotype"/>
          <w:sz w:val="24"/>
          <w:szCs w:val="24"/>
        </w:rPr>
        <w:lastRenderedPageBreak/>
        <w:t xml:space="preserve">A assinatura do termo de confissão da dívida, para pagamento de </w:t>
      </w:r>
      <w:r w:rsidRPr="00F465F2">
        <w:rPr>
          <w:rFonts w:ascii="Palatino Linotype" w:eastAsia="Times New Roman" w:hAnsi="Palatino Linotype" w:cs="Helvetica"/>
          <w:b/>
          <w:sz w:val="24"/>
          <w:szCs w:val="24"/>
          <w:lang w:eastAsia="pt-BR"/>
        </w:rPr>
        <w:t>R$ 89.812.384,59 (oitenta e nove milhões, oitocentos e doze mil, trezentos e oitenta e quatro reais e cinquenta e nove centavos)</w:t>
      </w:r>
      <w:r w:rsidRPr="00661A9F">
        <w:rPr>
          <w:rFonts w:ascii="Palatino Linotype" w:hAnsi="Palatino Linotype"/>
          <w:sz w:val="24"/>
          <w:szCs w:val="24"/>
        </w:rPr>
        <w:t xml:space="preserve"> e </w:t>
      </w:r>
      <w:r>
        <w:rPr>
          <w:rFonts w:ascii="Palatino Linotype" w:hAnsi="Palatino Linotype"/>
          <w:sz w:val="24"/>
          <w:szCs w:val="24"/>
        </w:rPr>
        <w:t xml:space="preserve">o valor já </w:t>
      </w:r>
      <w:r w:rsidRPr="00661A9F">
        <w:rPr>
          <w:rFonts w:ascii="Palatino Linotype" w:hAnsi="Palatino Linotype"/>
          <w:sz w:val="24"/>
          <w:szCs w:val="24"/>
        </w:rPr>
        <w:t xml:space="preserve">pago de </w:t>
      </w:r>
      <w:r w:rsidRPr="00F465F2">
        <w:rPr>
          <w:rFonts w:ascii="Palatino Linotype" w:eastAsia="Times New Roman" w:hAnsi="Palatino Linotype" w:cs="Helvetica"/>
          <w:b/>
          <w:sz w:val="24"/>
          <w:szCs w:val="24"/>
          <w:lang w:eastAsia="pt-BR"/>
        </w:rPr>
        <w:t>R$ 38.020.793,36 (trinta e oito milhões, vinte mil, setecentos e noventa e três reais e trinta e seis centavos)</w:t>
      </w:r>
      <w:r w:rsidRPr="000C3717">
        <w:rPr>
          <w:rFonts w:ascii="Palatino Linotype" w:eastAsia="Times New Roman" w:hAnsi="Palatino Linotype" w:cs="Helvetica"/>
          <w:sz w:val="24"/>
          <w:szCs w:val="24"/>
          <w:lang w:eastAsia="pt-BR"/>
        </w:rPr>
        <w:t xml:space="preserve">, </w:t>
      </w:r>
      <w:r w:rsidRPr="00661A9F">
        <w:rPr>
          <w:rFonts w:ascii="Palatino Linotype" w:hAnsi="Palatino Linotype"/>
          <w:sz w:val="24"/>
          <w:szCs w:val="24"/>
        </w:rPr>
        <w:t>não preenche</w:t>
      </w:r>
      <w:r>
        <w:rPr>
          <w:rFonts w:ascii="Palatino Linotype" w:hAnsi="Palatino Linotype"/>
          <w:sz w:val="24"/>
          <w:szCs w:val="24"/>
        </w:rPr>
        <w:t>ra</w:t>
      </w:r>
      <w:r w:rsidRPr="00661A9F">
        <w:rPr>
          <w:rFonts w:ascii="Palatino Linotype" w:hAnsi="Palatino Linotype"/>
          <w:sz w:val="24"/>
          <w:szCs w:val="24"/>
        </w:rPr>
        <w:t>m os requisitos elencados no arts. 15 a 17 da LRF, quais sejam, estimativa do impacto orçamentário financeiro no exercício em que deva entrar em vigor e nos dois subsequentes e declaração do ordenador da despesa de que o aumento tem adequação orçamentária e financeira com a lei orçamentária anual e compatibilidade com o plano plurianual e com a lei de diretrizes orçamentárias, vez que o reconhecimento e o parcelamento de dívidas</w:t>
      </w:r>
      <w:r>
        <w:rPr>
          <w:rFonts w:ascii="Palatino Linotype" w:hAnsi="Palatino Linotype"/>
          <w:sz w:val="24"/>
          <w:szCs w:val="24"/>
        </w:rPr>
        <w:t>, como relatado no tópico primeiro se equiparam</w:t>
      </w:r>
      <w:r w:rsidRPr="00661A9F">
        <w:rPr>
          <w:rFonts w:ascii="Palatino Linotype" w:hAnsi="Palatino Linotype"/>
          <w:sz w:val="24"/>
          <w:szCs w:val="24"/>
        </w:rPr>
        <w:t xml:space="preserve"> a operação de crédito (artigo 29, §1º, LRF).</w:t>
      </w:r>
    </w:p>
    <w:p w:rsidR="00687C0D" w:rsidRPr="00661A9F" w:rsidRDefault="00687C0D" w:rsidP="00687C0D">
      <w:pPr>
        <w:pStyle w:val="SemEspaamento"/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661A9F">
        <w:rPr>
          <w:rFonts w:ascii="Palatino Linotype" w:hAnsi="Palatino Linotype"/>
          <w:sz w:val="24"/>
          <w:szCs w:val="24"/>
        </w:rPr>
        <w:t>Em uma análise superficial para assinatura do malsinado Termo e pagamento d</w:t>
      </w:r>
      <w:r>
        <w:rPr>
          <w:rFonts w:ascii="Palatino Linotype" w:hAnsi="Palatino Linotype"/>
          <w:sz w:val="24"/>
          <w:szCs w:val="24"/>
        </w:rPr>
        <w:t>e parte d</w:t>
      </w:r>
      <w:r w:rsidRPr="00661A9F">
        <w:rPr>
          <w:rFonts w:ascii="Palatino Linotype" w:hAnsi="Palatino Linotype"/>
          <w:sz w:val="24"/>
          <w:szCs w:val="24"/>
        </w:rPr>
        <w:t>a dívida os seguintes documentos</w:t>
      </w:r>
      <w:r>
        <w:rPr>
          <w:rFonts w:ascii="Palatino Linotype" w:hAnsi="Palatino Linotype"/>
          <w:sz w:val="24"/>
          <w:szCs w:val="24"/>
        </w:rPr>
        <w:t xml:space="preserve"> deveriam ter sido apresentados</w:t>
      </w:r>
      <w:r w:rsidRPr="00661A9F">
        <w:rPr>
          <w:rFonts w:ascii="Palatino Linotype" w:hAnsi="Palatino Linotype"/>
          <w:sz w:val="24"/>
          <w:szCs w:val="24"/>
        </w:rPr>
        <w:t>:</w:t>
      </w:r>
    </w:p>
    <w:p w:rsidR="00687C0D" w:rsidRPr="00661A9F" w:rsidRDefault="00687C0D" w:rsidP="00687C0D">
      <w:pPr>
        <w:pStyle w:val="SemEspaamento"/>
        <w:spacing w:line="360" w:lineRule="auto"/>
        <w:ind w:firstLine="1701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</w:t>
      </w:r>
      <w:r w:rsidRPr="00661A9F">
        <w:rPr>
          <w:rFonts w:ascii="Palatino Linotype" w:hAnsi="Palatino Linotype"/>
          <w:b/>
          <w:sz w:val="24"/>
          <w:szCs w:val="24"/>
        </w:rPr>
        <w:t>- Termo de Parcelamento de Dívidas celebrado entre o Município desta urbe e a empresa beneficiada no exercício de 2</w:t>
      </w:r>
      <w:r>
        <w:rPr>
          <w:rFonts w:ascii="Palatino Linotype" w:hAnsi="Palatino Linotype"/>
          <w:b/>
          <w:sz w:val="24"/>
          <w:szCs w:val="24"/>
        </w:rPr>
        <w:t>.</w:t>
      </w:r>
      <w:r w:rsidRPr="00661A9F">
        <w:rPr>
          <w:rFonts w:ascii="Palatino Linotype" w:hAnsi="Palatino Linotype"/>
          <w:b/>
          <w:sz w:val="24"/>
          <w:szCs w:val="24"/>
        </w:rPr>
        <w:t xml:space="preserve">015, no montante de </w:t>
      </w:r>
      <w:r w:rsidRPr="00F465F2">
        <w:rPr>
          <w:rFonts w:ascii="Palatino Linotype" w:eastAsia="Times New Roman" w:hAnsi="Palatino Linotype" w:cs="Helvetica"/>
          <w:b/>
          <w:sz w:val="24"/>
          <w:szCs w:val="24"/>
          <w:lang w:eastAsia="pt-BR"/>
        </w:rPr>
        <w:t>R$ 89.812.384,59 (oitenta e nove milhões, oitocentos e doze mil, trezentos e oitenta e quatro reais e cinquenta e nove centavos)</w:t>
      </w:r>
      <w:r w:rsidRPr="00661A9F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2</w:t>
      </w:r>
      <w:r w:rsidRPr="00661A9F">
        <w:rPr>
          <w:rFonts w:ascii="Palatino Linotype" w:hAnsi="Palatino Linotype"/>
          <w:b/>
          <w:sz w:val="24"/>
          <w:szCs w:val="24"/>
        </w:rPr>
        <w:t>- Cópia da Lei Autorizativa Municipal</w:t>
      </w:r>
      <w:r>
        <w:rPr>
          <w:rFonts w:ascii="Palatino Linotype" w:hAnsi="Palatino Linotype"/>
          <w:b/>
          <w:sz w:val="24"/>
          <w:szCs w:val="24"/>
        </w:rPr>
        <w:t>, ano 2.015</w:t>
      </w:r>
      <w:r w:rsidRPr="00661A9F">
        <w:rPr>
          <w:rFonts w:ascii="Palatino Linotype" w:hAnsi="Palatino Linotype"/>
          <w:b/>
          <w:sz w:val="24"/>
          <w:szCs w:val="24"/>
        </w:rPr>
        <w:t xml:space="preserve">, conforme solicitação legal </w:t>
      </w:r>
      <w:r>
        <w:rPr>
          <w:rFonts w:ascii="Palatino Linotype" w:hAnsi="Palatino Linotype"/>
          <w:b/>
          <w:sz w:val="24"/>
          <w:szCs w:val="24"/>
        </w:rPr>
        <w:t>3</w:t>
      </w:r>
      <w:r w:rsidRPr="00661A9F">
        <w:rPr>
          <w:rFonts w:ascii="Palatino Linotype" w:hAnsi="Palatino Linotype"/>
          <w:b/>
          <w:sz w:val="24"/>
          <w:szCs w:val="24"/>
        </w:rPr>
        <w:t>- Demonstrativo do impacto orçamentário-financeiro relativo à criação da despesa, bem como da declaração do ordenador da despesa de que o aumento tem adequação orçamentária e financeira com a lei orçamentária anual e compatibilidade com o Plano Plurianual e com a Lei de Diretrizes Orçamentárias. (arts</w:t>
      </w:r>
      <w:r w:rsidR="0019661F">
        <w:rPr>
          <w:rFonts w:ascii="Palatino Linotype" w:hAnsi="Palatino Linotype"/>
          <w:b/>
          <w:sz w:val="24"/>
          <w:szCs w:val="24"/>
        </w:rPr>
        <w:t>.</w:t>
      </w:r>
      <w:r w:rsidRPr="00661A9F">
        <w:rPr>
          <w:rFonts w:ascii="Palatino Linotype" w:hAnsi="Palatino Linotype"/>
          <w:b/>
          <w:sz w:val="24"/>
          <w:szCs w:val="24"/>
        </w:rPr>
        <w:t xml:space="preserve"> 15 e 16 da Lei Complementar nº 101/00, LRF).</w:t>
      </w:r>
    </w:p>
    <w:p w:rsidR="00687C0D" w:rsidRPr="00661A9F" w:rsidRDefault="00524AC3" w:rsidP="00687C0D">
      <w:pPr>
        <w:pStyle w:val="SemEspaamento"/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Para a po</w:t>
      </w:r>
      <w:r w:rsidR="00687C0D">
        <w:rPr>
          <w:rFonts w:ascii="Palatino Linotype" w:hAnsi="Palatino Linotype"/>
          <w:sz w:val="24"/>
          <w:szCs w:val="24"/>
        </w:rPr>
        <w:t>pulação l</w:t>
      </w:r>
      <w:r w:rsidR="00687C0D" w:rsidRPr="00661A9F">
        <w:rPr>
          <w:rFonts w:ascii="Palatino Linotype" w:hAnsi="Palatino Linotype"/>
          <w:sz w:val="24"/>
          <w:szCs w:val="24"/>
        </w:rPr>
        <w:t>udovic</w:t>
      </w:r>
      <w:bookmarkStart w:id="5" w:name="_GoBack"/>
      <w:bookmarkEnd w:id="5"/>
      <w:r w:rsidR="00687C0D" w:rsidRPr="00661A9F">
        <w:rPr>
          <w:rFonts w:ascii="Palatino Linotype" w:hAnsi="Palatino Linotype"/>
          <w:sz w:val="24"/>
          <w:szCs w:val="24"/>
        </w:rPr>
        <w:t>ense</w:t>
      </w:r>
      <w:r w:rsidR="00A858BC">
        <w:rPr>
          <w:rFonts w:ascii="Palatino Linotype" w:hAnsi="Palatino Linotype"/>
          <w:sz w:val="24"/>
          <w:szCs w:val="24"/>
        </w:rPr>
        <w:t>,</w:t>
      </w:r>
      <w:r w:rsidR="00687C0D" w:rsidRPr="00661A9F">
        <w:rPr>
          <w:rFonts w:ascii="Palatino Linotype" w:hAnsi="Palatino Linotype"/>
          <w:sz w:val="24"/>
          <w:szCs w:val="24"/>
        </w:rPr>
        <w:t xml:space="preserve"> o chefe do poder Executivo</w:t>
      </w:r>
      <w:r w:rsidR="00687C0D">
        <w:rPr>
          <w:rFonts w:ascii="Palatino Linotype" w:hAnsi="Palatino Linotype"/>
          <w:sz w:val="24"/>
          <w:szCs w:val="24"/>
        </w:rPr>
        <w:t xml:space="preserve"> local</w:t>
      </w:r>
      <w:r w:rsidR="00687C0D" w:rsidRPr="00661A9F">
        <w:rPr>
          <w:rFonts w:ascii="Palatino Linotype" w:hAnsi="Palatino Linotype"/>
          <w:sz w:val="24"/>
          <w:szCs w:val="24"/>
        </w:rPr>
        <w:t xml:space="preserve">, após adimplir </w:t>
      </w:r>
      <w:r w:rsidR="00687C0D" w:rsidRPr="00F465F2">
        <w:rPr>
          <w:rFonts w:ascii="Palatino Linotype" w:eastAsia="Times New Roman" w:hAnsi="Palatino Linotype" w:cs="Helvetica"/>
          <w:b/>
          <w:sz w:val="24"/>
          <w:szCs w:val="24"/>
          <w:lang w:eastAsia="pt-BR"/>
        </w:rPr>
        <w:t>38.020.793,36 (trinta e oito milhões, vinte mil, setecentos e noventa e três reais e trinta e seis centavos)</w:t>
      </w:r>
      <w:r w:rsidR="00687C0D">
        <w:rPr>
          <w:rFonts w:ascii="Palatino Linotype" w:hAnsi="Palatino Linotype"/>
          <w:sz w:val="24"/>
          <w:szCs w:val="24"/>
        </w:rPr>
        <w:t>, resolveu legalizar o que não p</w:t>
      </w:r>
      <w:r w:rsidR="00687C0D" w:rsidRPr="00661A9F">
        <w:rPr>
          <w:rFonts w:ascii="Palatino Linotype" w:hAnsi="Palatino Linotype"/>
          <w:sz w:val="24"/>
          <w:szCs w:val="24"/>
        </w:rPr>
        <w:t xml:space="preserve">ode </w:t>
      </w:r>
      <w:r w:rsidR="00687C0D">
        <w:rPr>
          <w:rFonts w:ascii="Palatino Linotype" w:hAnsi="Palatino Linotype"/>
          <w:sz w:val="24"/>
          <w:szCs w:val="24"/>
        </w:rPr>
        <w:lastRenderedPageBreak/>
        <w:t xml:space="preserve">ser </w:t>
      </w:r>
      <w:r w:rsidR="00687C0D" w:rsidRPr="00661A9F">
        <w:rPr>
          <w:rFonts w:ascii="Palatino Linotype" w:hAnsi="Palatino Linotype"/>
          <w:sz w:val="24"/>
          <w:szCs w:val="24"/>
        </w:rPr>
        <w:t>legaliza</w:t>
      </w:r>
      <w:r w:rsidR="00687C0D">
        <w:rPr>
          <w:rFonts w:ascii="Palatino Linotype" w:hAnsi="Palatino Linotype"/>
          <w:sz w:val="24"/>
          <w:szCs w:val="24"/>
        </w:rPr>
        <w:t>do</w:t>
      </w:r>
      <w:r w:rsidR="00687C0D" w:rsidRPr="00661A9F">
        <w:rPr>
          <w:rFonts w:ascii="Palatino Linotype" w:hAnsi="Palatino Linotype"/>
          <w:sz w:val="24"/>
          <w:szCs w:val="24"/>
        </w:rPr>
        <w:t xml:space="preserve">, através do art. 4º do projeto de lei 55/2019, para que </w:t>
      </w:r>
      <w:r w:rsidR="00687C0D">
        <w:rPr>
          <w:rFonts w:ascii="Palatino Linotype" w:hAnsi="Palatino Linotype"/>
          <w:sz w:val="24"/>
          <w:szCs w:val="24"/>
        </w:rPr>
        <w:t xml:space="preserve">a autorização tardia </w:t>
      </w:r>
      <w:r w:rsidR="00687C0D" w:rsidRPr="00661A9F">
        <w:rPr>
          <w:rFonts w:ascii="Palatino Linotype" w:hAnsi="Palatino Linotype"/>
          <w:sz w:val="24"/>
          <w:szCs w:val="24"/>
        </w:rPr>
        <w:t xml:space="preserve">retroagisse ao ano de 2.015, em tentativa de </w:t>
      </w:r>
      <w:r w:rsidR="00687C0D">
        <w:rPr>
          <w:rFonts w:ascii="Palatino Linotype" w:hAnsi="Palatino Linotype"/>
          <w:sz w:val="24"/>
          <w:szCs w:val="24"/>
        </w:rPr>
        <w:t xml:space="preserve">convalidar </w:t>
      </w:r>
      <w:r w:rsidR="00687C0D" w:rsidRPr="00661A9F">
        <w:rPr>
          <w:rFonts w:ascii="Palatino Linotype" w:hAnsi="Palatino Linotype"/>
          <w:sz w:val="24"/>
          <w:szCs w:val="24"/>
        </w:rPr>
        <w:t>o ato lesivo ao erário público municipal.</w:t>
      </w:r>
    </w:p>
    <w:p w:rsidR="00687C0D" w:rsidRDefault="00524AC3" w:rsidP="00687C0D">
      <w:pPr>
        <w:pStyle w:val="SemEspaamento"/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Curial ainda é de se aventar, que na referida assinatura do termo de compromisso, o dies quo do pagamento da dívida data 05/2015 e o dies ad quem </w:t>
      </w:r>
      <w:r w:rsidR="00A858BC">
        <w:rPr>
          <w:rFonts w:ascii="Palatino Linotype" w:hAnsi="Palatino Linotype"/>
          <w:sz w:val="24"/>
          <w:szCs w:val="24"/>
        </w:rPr>
        <w:t>no ano de 2031</w:t>
      </w:r>
      <w:r>
        <w:rPr>
          <w:rFonts w:ascii="Palatino Linotype" w:hAnsi="Palatino Linotype"/>
          <w:sz w:val="24"/>
          <w:szCs w:val="24"/>
        </w:rPr>
        <w:t>, verificando-se que, o</w:t>
      </w:r>
      <w:r w:rsidR="00687C0D">
        <w:rPr>
          <w:rFonts w:ascii="Palatino Linotype" w:hAnsi="Palatino Linotype"/>
          <w:sz w:val="24"/>
          <w:szCs w:val="24"/>
        </w:rPr>
        <w:t xml:space="preserve"> pagamento da dívida, perpassa o </w:t>
      </w:r>
      <w:r w:rsidR="00687C0D" w:rsidRPr="00661A9F">
        <w:rPr>
          <w:rFonts w:ascii="Palatino Linotype" w:hAnsi="Palatino Linotype"/>
          <w:sz w:val="24"/>
          <w:szCs w:val="24"/>
        </w:rPr>
        <w:t xml:space="preserve">prazo superior a </w:t>
      </w:r>
      <w:r>
        <w:rPr>
          <w:rFonts w:ascii="Palatino Linotype" w:hAnsi="Palatino Linotype"/>
          <w:sz w:val="24"/>
          <w:szCs w:val="24"/>
        </w:rPr>
        <w:t>legislatura do denunciado</w:t>
      </w:r>
      <w:r w:rsidR="00687C0D" w:rsidRPr="00661A9F">
        <w:rPr>
          <w:rFonts w:ascii="Palatino Linotype" w:hAnsi="Palatino Linotype"/>
          <w:sz w:val="24"/>
          <w:szCs w:val="24"/>
        </w:rPr>
        <w:t xml:space="preserve">, portanto, </w:t>
      </w:r>
      <w:r w:rsidR="00687C0D">
        <w:rPr>
          <w:rFonts w:ascii="Palatino Linotype" w:hAnsi="Palatino Linotype"/>
          <w:sz w:val="24"/>
          <w:szCs w:val="24"/>
        </w:rPr>
        <w:t>constituindo-se em dívida f</w:t>
      </w:r>
      <w:r w:rsidR="00687C0D" w:rsidRPr="00661A9F">
        <w:rPr>
          <w:rFonts w:ascii="Palatino Linotype" w:hAnsi="Palatino Linotype"/>
          <w:sz w:val="24"/>
          <w:szCs w:val="24"/>
        </w:rPr>
        <w:t>undada ou consolidada, prescindindo, pois, de autorização legislativa em conformidade com o disposto no inciso I do artigo 29, da LC 101/00 que assim determina no Capítulo VII, sobre Dívida e Endividamento:</w:t>
      </w:r>
    </w:p>
    <w:p w:rsidR="00524AC3" w:rsidRPr="00661A9F" w:rsidRDefault="00524AC3" w:rsidP="00687C0D">
      <w:pPr>
        <w:pStyle w:val="SemEspaamento"/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</w:p>
    <w:p w:rsidR="00687C0D" w:rsidRPr="00661A9F" w:rsidRDefault="00687C0D" w:rsidP="00687C0D">
      <w:pPr>
        <w:pStyle w:val="SemEspaamento"/>
        <w:ind w:left="2268"/>
        <w:jc w:val="both"/>
        <w:rPr>
          <w:rFonts w:ascii="Palatino Linotype" w:hAnsi="Palatino Linotype"/>
          <w:b/>
          <w:sz w:val="24"/>
          <w:szCs w:val="24"/>
        </w:rPr>
      </w:pPr>
      <w:r w:rsidRPr="00661A9F">
        <w:rPr>
          <w:rFonts w:ascii="Palatino Linotype" w:hAnsi="Palatino Linotype"/>
          <w:b/>
          <w:sz w:val="24"/>
          <w:szCs w:val="24"/>
        </w:rPr>
        <w:t>Art. 29. Para os efeitos desta Lei Complementar, são adotadas as seguintes definições: I – dívida pública consolidada ou fundada: montante total, apurado sem duplicidade, das obrigações financeiras do ente da Federação, assumidas em virtude de leis, contratos, convênios ou tratados e da realização de operações de crédito, para amortização em prazo superior a doze meses;</w:t>
      </w:r>
    </w:p>
    <w:p w:rsidR="00687C0D" w:rsidRPr="00661A9F" w:rsidRDefault="00687C0D" w:rsidP="00687C0D">
      <w:pPr>
        <w:pStyle w:val="SemEspaamento"/>
        <w:spacing w:line="360" w:lineRule="auto"/>
        <w:ind w:left="2268"/>
        <w:jc w:val="both"/>
        <w:rPr>
          <w:rFonts w:ascii="Palatino Linotype" w:hAnsi="Palatino Linotype"/>
          <w:b/>
          <w:sz w:val="24"/>
          <w:szCs w:val="24"/>
        </w:rPr>
      </w:pPr>
    </w:p>
    <w:p w:rsidR="00687C0D" w:rsidRPr="00661A9F" w:rsidRDefault="00524AC3" w:rsidP="00687C0D">
      <w:pPr>
        <w:pStyle w:val="SemEspaamento"/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Ainda mais para aclarar a este edil, </w:t>
      </w:r>
      <w:r w:rsidR="00687C0D">
        <w:rPr>
          <w:rFonts w:ascii="Palatino Linotype" w:hAnsi="Palatino Linotype"/>
          <w:sz w:val="24"/>
          <w:szCs w:val="24"/>
        </w:rPr>
        <w:t xml:space="preserve">como já narrado nesta inaugural, </w:t>
      </w:r>
      <w:r w:rsidR="00687C0D" w:rsidRPr="00661A9F">
        <w:rPr>
          <w:rFonts w:ascii="Palatino Linotype" w:hAnsi="Palatino Linotype"/>
          <w:sz w:val="24"/>
          <w:szCs w:val="24"/>
        </w:rPr>
        <w:t xml:space="preserve">de acordo com o § 1º da referida norma, equipara-se à operação de crédito: a assunção, o reconhecimento ou a confissão de dívidas pelo ente da Federação, sem prejuízo do cumprimento das exigências dos artigos 15 e 16, que tratam da geração da despesa pública. </w:t>
      </w:r>
      <w:r w:rsidR="00687C0D" w:rsidRPr="00524AC3">
        <w:rPr>
          <w:rFonts w:ascii="Palatino Linotype" w:hAnsi="Palatino Linotype"/>
          <w:b/>
          <w:sz w:val="24"/>
          <w:szCs w:val="24"/>
        </w:rPr>
        <w:t>Tais dispositivos da Lei de Responsabilidade Fiscal significam que uma despesa, como também a assunção de qualquer obrigação financeira, há de estar previamente autorizada por lei, não apenas em decorrência do princípio da legalidade, mas, ainda, por força de dispositivo expresso da C</w:t>
      </w:r>
      <w:r>
        <w:rPr>
          <w:rFonts w:ascii="Palatino Linotype" w:hAnsi="Palatino Linotype"/>
          <w:b/>
          <w:sz w:val="24"/>
          <w:szCs w:val="24"/>
        </w:rPr>
        <w:t>F</w:t>
      </w:r>
      <w:r w:rsidR="00687C0D" w:rsidRPr="00524AC3">
        <w:rPr>
          <w:rFonts w:ascii="Palatino Linotype" w:hAnsi="Palatino Linotype"/>
          <w:b/>
          <w:sz w:val="24"/>
          <w:szCs w:val="24"/>
        </w:rPr>
        <w:t>/88 (inciso III, art. 167), que veda sua realização, em montantes que excedam os créditos orçamentários ou adicionais.</w:t>
      </w:r>
    </w:p>
    <w:p w:rsidR="00687C0D" w:rsidRPr="00661A9F" w:rsidRDefault="00687C0D" w:rsidP="00687C0D">
      <w:pPr>
        <w:pStyle w:val="SemEspaamento"/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661A9F">
        <w:rPr>
          <w:rFonts w:ascii="Palatino Linotype" w:hAnsi="Palatino Linotype"/>
          <w:sz w:val="24"/>
          <w:szCs w:val="24"/>
        </w:rPr>
        <w:lastRenderedPageBreak/>
        <w:t xml:space="preserve">Veja-se o entendimento paritário a lei nacional contido nos autos do processo </w:t>
      </w:r>
      <w:r w:rsidRPr="00661A9F">
        <w:rPr>
          <w:rFonts w:ascii="Palatino Linotype" w:hAnsi="Palatino Linotype"/>
          <w:b/>
          <w:sz w:val="24"/>
          <w:szCs w:val="24"/>
          <w:u w:val="single"/>
        </w:rPr>
        <w:t>nº 932579</w:t>
      </w:r>
      <w:r w:rsidRPr="00661A9F">
        <w:rPr>
          <w:rFonts w:ascii="Palatino Linotype" w:hAnsi="Palatino Linotype"/>
          <w:sz w:val="24"/>
          <w:szCs w:val="24"/>
        </w:rPr>
        <w:t xml:space="preserve"> do Tribunal de Contas de Minas </w:t>
      </w:r>
      <w:r>
        <w:rPr>
          <w:rFonts w:ascii="Palatino Linotype" w:hAnsi="Palatino Linotype"/>
          <w:sz w:val="24"/>
          <w:szCs w:val="24"/>
        </w:rPr>
        <w:t>G</w:t>
      </w:r>
      <w:r w:rsidRPr="00661A9F">
        <w:rPr>
          <w:rFonts w:ascii="Palatino Linotype" w:hAnsi="Palatino Linotype"/>
          <w:sz w:val="24"/>
          <w:szCs w:val="24"/>
        </w:rPr>
        <w:t>erais.</w:t>
      </w:r>
    </w:p>
    <w:p w:rsidR="00687C0D" w:rsidRPr="00661A9F" w:rsidRDefault="00687C0D" w:rsidP="00687C0D">
      <w:pPr>
        <w:pStyle w:val="SemEspaamento"/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</w:p>
    <w:p w:rsidR="00687C0D" w:rsidRPr="00687C0D" w:rsidRDefault="00687C0D" w:rsidP="00687C0D">
      <w:pPr>
        <w:spacing w:line="360" w:lineRule="auto"/>
        <w:ind w:left="2835"/>
        <w:jc w:val="both"/>
        <w:rPr>
          <w:rFonts w:ascii="Palatino Linotype" w:hAnsi="Palatino Linotype"/>
          <w:sz w:val="24"/>
          <w:szCs w:val="24"/>
        </w:rPr>
      </w:pPr>
      <w:r w:rsidRPr="00661A9F">
        <w:rPr>
          <w:rFonts w:ascii="Palatino Linotype" w:hAnsi="Palatino Linotype"/>
          <w:b/>
          <w:sz w:val="24"/>
          <w:szCs w:val="24"/>
        </w:rPr>
        <w:t xml:space="preserve">PROCESSO Nº: 932579 NATUREZA: Representação REPRESENTANTE: Câmara Municipal de Conceição do Rio Verde - (Vereador José Francisco Filho) REPRESENTADO: Prefeitura Municipal de Conceição do Rio Verde - (José Arildo de Castro Carneiro). </w:t>
      </w:r>
      <w:r w:rsidRPr="00661A9F">
        <w:rPr>
          <w:rFonts w:ascii="Palatino Linotype" w:hAnsi="Palatino Linotype"/>
          <w:b/>
          <w:sz w:val="24"/>
          <w:szCs w:val="24"/>
          <w:u w:val="single"/>
        </w:rPr>
        <w:t>Diante do exposto, após a análise da documentação encaminhada pelo Representado, esta Unidade Técnica entende como procedente a irregularidade apontada pelo Sr. José Francisco Filho, Presidente da Câmara Municipal de Conceição do Rio Verde, informando que o Executivo realizou a inscrição de valores na Dívida Fundada Interna, referente ao parcelamento de débitos do INSS em sessenta meses, mediante termo firmado com a Secretaria da Receita Federal em 18/12/13, sem autorização do Legislativo.</w:t>
      </w:r>
      <w:r w:rsidRPr="00661A9F">
        <w:rPr>
          <w:rFonts w:ascii="Palatino Linotype" w:hAnsi="Palatino Linotype"/>
          <w:b/>
          <w:sz w:val="24"/>
          <w:szCs w:val="24"/>
        </w:rPr>
        <w:t xml:space="preserve"> Assim sendo, sugere-se que este Tribunal determine a citação do Sr. Arildo de Castro Carneiro, Prefeito Municipal, para que se manifeste acerca da irregularidade apontada, apresentando as alegações pertinentes.</w:t>
      </w:r>
    </w:p>
    <w:p w:rsidR="005A46E7" w:rsidRDefault="005A46E7" w:rsidP="00A774C8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Vê-se claramente, pelo demonstrado supra que a ausência de autorização legislativa, </w:t>
      </w:r>
      <w:r w:rsidR="00BD78E4">
        <w:rPr>
          <w:rFonts w:ascii="Palatino Linotype" w:hAnsi="Palatino Linotype"/>
          <w:sz w:val="24"/>
          <w:szCs w:val="24"/>
        </w:rPr>
        <w:t>desaguou n</w:t>
      </w:r>
      <w:r>
        <w:rPr>
          <w:rFonts w:ascii="Palatino Linotype" w:hAnsi="Palatino Linotype"/>
          <w:sz w:val="24"/>
          <w:szCs w:val="24"/>
        </w:rPr>
        <w:t xml:space="preserve">a consumação de múltiplos atos infringentes as </w:t>
      </w:r>
      <w:r w:rsidR="00BD78E4">
        <w:rPr>
          <w:rFonts w:ascii="Palatino Linotype" w:hAnsi="Palatino Linotype"/>
          <w:sz w:val="24"/>
          <w:szCs w:val="24"/>
        </w:rPr>
        <w:t>leis já descritas</w:t>
      </w:r>
      <w:r>
        <w:rPr>
          <w:rFonts w:ascii="Palatino Linotype" w:hAnsi="Palatino Linotype"/>
          <w:sz w:val="24"/>
          <w:szCs w:val="24"/>
        </w:rPr>
        <w:t>, como também decreto lei 201/1967 art. 1º, Inc. VII</w:t>
      </w:r>
      <w:r w:rsidR="00C1651E">
        <w:rPr>
          <w:rFonts w:ascii="Palatino Linotype" w:hAnsi="Palatino Linotype"/>
          <w:sz w:val="24"/>
          <w:szCs w:val="24"/>
        </w:rPr>
        <w:t>I</w:t>
      </w:r>
      <w:r w:rsidR="00BD78E4">
        <w:rPr>
          <w:rFonts w:ascii="Palatino Linotype" w:hAnsi="Palatino Linotype"/>
          <w:sz w:val="24"/>
          <w:szCs w:val="24"/>
        </w:rPr>
        <w:t>, XX</w:t>
      </w:r>
      <w:r>
        <w:rPr>
          <w:rFonts w:ascii="Palatino Linotype" w:hAnsi="Palatino Linotype"/>
          <w:sz w:val="24"/>
          <w:szCs w:val="24"/>
        </w:rPr>
        <w:t xml:space="preserve"> e art. 4º, Inc. VII</w:t>
      </w:r>
      <w:r w:rsidR="00C1651E">
        <w:rPr>
          <w:rFonts w:ascii="Palatino Linotype" w:hAnsi="Palatino Linotype"/>
          <w:sz w:val="24"/>
          <w:szCs w:val="24"/>
        </w:rPr>
        <w:t xml:space="preserve">, que merecem a observância e o deferimento desta d. Câmara </w:t>
      </w:r>
      <w:r w:rsidR="00C1651E">
        <w:rPr>
          <w:rFonts w:ascii="Palatino Linotype" w:hAnsi="Palatino Linotype"/>
          <w:sz w:val="24"/>
          <w:szCs w:val="24"/>
        </w:rPr>
        <w:lastRenderedPageBreak/>
        <w:t>Legislativa, pois o desiderato desta exordial visa defender os princípios constitucionais da legalidade, da im</w:t>
      </w:r>
      <w:r w:rsidR="00A774C8">
        <w:rPr>
          <w:rFonts w:ascii="Palatino Linotype" w:hAnsi="Palatino Linotype"/>
          <w:sz w:val="24"/>
          <w:szCs w:val="24"/>
        </w:rPr>
        <w:t>pessoalidade, a probidade administrativa e o interesse público sobre o privado, a supremacia do interesse público e a coletividade municipal.</w:t>
      </w:r>
    </w:p>
    <w:p w:rsidR="006C418B" w:rsidRDefault="006C418B" w:rsidP="00A774C8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A774C8" w:rsidRDefault="00D44B72" w:rsidP="00A774C8">
      <w:pPr>
        <w:jc w:val="center"/>
        <w:rPr>
          <w:rFonts w:ascii="Palatino Linotype" w:hAnsi="Palatino Linotype"/>
          <w:b/>
          <w:sz w:val="24"/>
          <w:szCs w:val="24"/>
        </w:rPr>
      </w:pPr>
      <w:r w:rsidRPr="00A774C8">
        <w:rPr>
          <w:rFonts w:ascii="Palatino Linotype" w:hAnsi="Palatino Linotype"/>
          <w:b/>
          <w:sz w:val="24"/>
          <w:szCs w:val="24"/>
        </w:rPr>
        <w:t>P</w:t>
      </w:r>
      <w:r w:rsidR="00A774C8" w:rsidRPr="00A774C8">
        <w:rPr>
          <w:rFonts w:ascii="Palatino Linotype" w:hAnsi="Palatino Linotype"/>
          <w:b/>
          <w:sz w:val="24"/>
          <w:szCs w:val="24"/>
        </w:rPr>
        <w:t>EDIDOS</w:t>
      </w:r>
    </w:p>
    <w:p w:rsidR="006C418B" w:rsidRPr="00A774C8" w:rsidRDefault="006C418B" w:rsidP="00A774C8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A774C8" w:rsidRDefault="00D44B72" w:rsidP="00A774C8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t>Pelo expo</w:t>
      </w:r>
      <w:r w:rsidR="00A774C8">
        <w:rPr>
          <w:rFonts w:ascii="Palatino Linotype" w:hAnsi="Palatino Linotype"/>
          <w:sz w:val="24"/>
          <w:szCs w:val="24"/>
        </w:rPr>
        <w:t>sto, requer a Vossa Excelência:</w:t>
      </w:r>
    </w:p>
    <w:p w:rsidR="00A774C8" w:rsidRDefault="00D44B72" w:rsidP="00A774C8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t>a) o recebimento e processamento da presente denúncia, com base na Constituição Federal e Lei 1.079/50, seguindo o rito estabelec</w:t>
      </w:r>
      <w:r w:rsidR="00A774C8">
        <w:rPr>
          <w:rFonts w:ascii="Palatino Linotype" w:hAnsi="Palatino Linotype"/>
          <w:sz w:val="24"/>
          <w:szCs w:val="24"/>
        </w:rPr>
        <w:t>ido pelo Decreto-Lei nº 201/67;</w:t>
      </w:r>
    </w:p>
    <w:p w:rsidR="00A774C8" w:rsidRDefault="00D44B72" w:rsidP="00A774C8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t>b) após manifestação da Procuradoria, seja a denúncia lida na primeira sessão e submetida sua aceitação ao p</w:t>
      </w:r>
      <w:r w:rsidR="00A774C8">
        <w:rPr>
          <w:rFonts w:ascii="Palatino Linotype" w:hAnsi="Palatino Linotype"/>
          <w:sz w:val="24"/>
          <w:szCs w:val="24"/>
        </w:rPr>
        <w:t>lenário desta Casa Legislativa;</w:t>
      </w:r>
    </w:p>
    <w:p w:rsidR="00A774C8" w:rsidRDefault="00D44B72" w:rsidP="00A774C8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t>c) caso aceita, seja constituída, na mesma sessão, a Comissão Processante, composta por três vereadores, so</w:t>
      </w:r>
      <w:r w:rsidR="00A774C8">
        <w:rPr>
          <w:rFonts w:ascii="Palatino Linotype" w:hAnsi="Palatino Linotype"/>
          <w:sz w:val="24"/>
          <w:szCs w:val="24"/>
        </w:rPr>
        <w:t>rteados dentre os desimpedidos;</w:t>
      </w:r>
    </w:p>
    <w:p w:rsidR="00A774C8" w:rsidRDefault="00D44B72" w:rsidP="00A774C8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t>d) após instalação da Comissão Processante, seja notificado o Senhor Prefeito para apresentar defesa prévia, por escrito e indicar as provas que pretende produzir, poden</w:t>
      </w:r>
      <w:r w:rsidR="00A774C8">
        <w:rPr>
          <w:rFonts w:ascii="Palatino Linotype" w:hAnsi="Palatino Linotype"/>
          <w:sz w:val="24"/>
          <w:szCs w:val="24"/>
        </w:rPr>
        <w:t>do arrolar até dez testemunhas;</w:t>
      </w:r>
    </w:p>
    <w:p w:rsidR="00A774C8" w:rsidRDefault="00D44B72" w:rsidP="00A774C8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t xml:space="preserve">e) com a defesa, seja emitido parecer da Comissão Processante sobre o prosseguimento ou não, </w:t>
      </w:r>
      <w:r w:rsidR="00A774C8">
        <w:rPr>
          <w:rFonts w:ascii="Palatino Linotype" w:hAnsi="Palatino Linotype"/>
          <w:sz w:val="24"/>
          <w:szCs w:val="24"/>
        </w:rPr>
        <w:t>submetendo o feito ao plenário;</w:t>
      </w:r>
    </w:p>
    <w:p w:rsidR="00A774C8" w:rsidRDefault="00D44B72" w:rsidP="00A774C8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t>f) sendo votado o prosseguimento da denúncia, seja determinado o início da instrução, designando os atos, diligências e audiências que se fizerem necessários para depoimento do denunciado e inquirição das tes</w:t>
      </w:r>
      <w:r w:rsidR="00A774C8">
        <w:rPr>
          <w:rFonts w:ascii="Palatino Linotype" w:hAnsi="Palatino Linotype"/>
          <w:sz w:val="24"/>
          <w:szCs w:val="24"/>
        </w:rPr>
        <w:t>temunhas;</w:t>
      </w:r>
    </w:p>
    <w:p w:rsidR="00A774C8" w:rsidRDefault="00D44B72" w:rsidP="00A774C8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t>g) seja oportunizada ao denunciado a apresentação de razões finais, no prazo legal, e emitido o parecer</w:t>
      </w:r>
      <w:r w:rsidR="00A774C8">
        <w:rPr>
          <w:rFonts w:ascii="Palatino Linotype" w:hAnsi="Palatino Linotype"/>
          <w:sz w:val="24"/>
          <w:szCs w:val="24"/>
        </w:rPr>
        <w:t xml:space="preserve"> final da Comissão Processante;</w:t>
      </w:r>
    </w:p>
    <w:p w:rsidR="00A774C8" w:rsidRDefault="00D44B72" w:rsidP="00A774C8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lastRenderedPageBreak/>
        <w:t xml:space="preserve">h) </w:t>
      </w:r>
      <w:r w:rsidRPr="00F36ABC">
        <w:rPr>
          <w:rFonts w:ascii="Palatino Linotype" w:hAnsi="Palatino Linotype"/>
          <w:b/>
          <w:sz w:val="24"/>
          <w:szCs w:val="24"/>
        </w:rPr>
        <w:t>ao final, seja julgada procedente a denúncia, em sessão de julgamento no plenário desta Casa Legislativa, por 2/3 (dois terços) de seus membros, em votação nominal e aberta, com a competente perda do cargo de Prefeito Municipal e expedição do respectivo Decreto Legislativo de Cassação</w:t>
      </w:r>
      <w:r w:rsidR="00A774C8" w:rsidRPr="00F36ABC">
        <w:rPr>
          <w:rFonts w:ascii="Palatino Linotype" w:hAnsi="Palatino Linotype"/>
          <w:b/>
          <w:sz w:val="24"/>
          <w:szCs w:val="24"/>
        </w:rPr>
        <w:t xml:space="preserve"> do mandado do Senhor Prefeito;</w:t>
      </w:r>
    </w:p>
    <w:p w:rsidR="00A774C8" w:rsidRDefault="00D44B72" w:rsidP="00A774C8">
      <w:pPr>
        <w:spacing w:line="360" w:lineRule="auto"/>
        <w:ind w:firstLine="1701"/>
        <w:jc w:val="both"/>
      </w:pPr>
      <w:r w:rsidRPr="00A774C8">
        <w:rPr>
          <w:rFonts w:ascii="Palatino Linotype" w:hAnsi="Palatino Linotype"/>
          <w:sz w:val="24"/>
          <w:szCs w:val="24"/>
        </w:rPr>
        <w:t>i) em qualquer caso, seja comunicado o resultado à Justiça Eleitoral.</w:t>
      </w:r>
      <w:r>
        <w:t xml:space="preserve"> </w:t>
      </w:r>
    </w:p>
    <w:p w:rsidR="00A774C8" w:rsidRPr="006F7D75" w:rsidRDefault="00A774C8" w:rsidP="00A774C8">
      <w:pPr>
        <w:ind w:firstLine="1701"/>
        <w:rPr>
          <w:rFonts w:ascii="Palatino Linotype" w:hAnsi="Palatino Linotype"/>
          <w:color w:val="000000"/>
          <w:sz w:val="24"/>
          <w:szCs w:val="24"/>
        </w:rPr>
      </w:pPr>
      <w:r w:rsidRPr="006F7D75">
        <w:rPr>
          <w:rFonts w:ascii="Palatino Linotype" w:hAnsi="Palatino Linotype"/>
          <w:color w:val="000000"/>
          <w:sz w:val="24"/>
          <w:szCs w:val="24"/>
        </w:rPr>
        <w:t>P. Deferimento.</w:t>
      </w:r>
    </w:p>
    <w:p w:rsidR="00A774C8" w:rsidRDefault="00A774C8" w:rsidP="00A774C8">
      <w:pPr>
        <w:jc w:val="right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São Luís/MA, </w:t>
      </w:r>
      <w:r w:rsidR="005623AF">
        <w:rPr>
          <w:rFonts w:ascii="Palatino Linotype" w:hAnsi="Palatino Linotype"/>
          <w:color w:val="000000"/>
          <w:sz w:val="24"/>
          <w:szCs w:val="24"/>
        </w:rPr>
        <w:t>13</w:t>
      </w:r>
      <w:r>
        <w:rPr>
          <w:rFonts w:ascii="Palatino Linotype" w:hAnsi="Palatino Linotype"/>
          <w:color w:val="000000"/>
          <w:sz w:val="24"/>
          <w:szCs w:val="24"/>
        </w:rPr>
        <w:t xml:space="preserve"> de mai</w:t>
      </w:r>
      <w:r w:rsidRPr="006F7D75">
        <w:rPr>
          <w:rFonts w:ascii="Palatino Linotype" w:hAnsi="Palatino Linotype"/>
          <w:color w:val="000000"/>
          <w:sz w:val="24"/>
          <w:szCs w:val="24"/>
        </w:rPr>
        <w:t>o de 2.019.</w:t>
      </w:r>
    </w:p>
    <w:p w:rsidR="006D57A9" w:rsidRPr="006F7D75" w:rsidRDefault="006D57A9" w:rsidP="00A774C8">
      <w:pPr>
        <w:jc w:val="right"/>
        <w:rPr>
          <w:rFonts w:ascii="Palatino Linotype" w:hAnsi="Palatino Linotype"/>
          <w:color w:val="000000"/>
          <w:sz w:val="24"/>
          <w:szCs w:val="24"/>
        </w:rPr>
      </w:pPr>
    </w:p>
    <w:p w:rsidR="00A774C8" w:rsidRPr="006F7D75" w:rsidRDefault="00A774C8" w:rsidP="00A774C8">
      <w:pPr>
        <w:rPr>
          <w:rFonts w:ascii="Palatino Linotype" w:hAnsi="Palatino Linotype"/>
          <w:color w:val="000000"/>
          <w:sz w:val="24"/>
          <w:szCs w:val="24"/>
        </w:rPr>
      </w:pPr>
    </w:p>
    <w:p w:rsidR="00A774C8" w:rsidRPr="006F7D75" w:rsidRDefault="00A774C8" w:rsidP="00A774C8">
      <w:pPr>
        <w:rPr>
          <w:rFonts w:ascii="Palatino Linotype" w:hAnsi="Palatino Linotype"/>
          <w:sz w:val="24"/>
          <w:szCs w:val="24"/>
        </w:rPr>
      </w:pPr>
    </w:p>
    <w:p w:rsidR="00A774C8" w:rsidRPr="00661A9F" w:rsidRDefault="00A774C8" w:rsidP="00A774C8">
      <w:pPr>
        <w:pStyle w:val="SemEspaamento"/>
        <w:jc w:val="center"/>
        <w:rPr>
          <w:rFonts w:ascii="Palatino Linotype" w:hAnsi="Palatino Linotype"/>
          <w:b/>
          <w:i/>
          <w:sz w:val="24"/>
          <w:szCs w:val="24"/>
        </w:rPr>
      </w:pPr>
      <w:r w:rsidRPr="00661A9F">
        <w:rPr>
          <w:rFonts w:ascii="Palatino Linotype" w:hAnsi="Palatino Linotype"/>
          <w:b/>
          <w:i/>
          <w:sz w:val="24"/>
          <w:szCs w:val="24"/>
        </w:rPr>
        <w:t xml:space="preserve">PEDRO </w:t>
      </w:r>
      <w:r>
        <w:rPr>
          <w:rFonts w:ascii="Palatino Linotype" w:hAnsi="Palatino Linotype"/>
          <w:b/>
          <w:i/>
          <w:sz w:val="24"/>
          <w:szCs w:val="24"/>
        </w:rPr>
        <w:t>MICHEL DA SILVA SEREJO</w:t>
      </w:r>
    </w:p>
    <w:p w:rsidR="00A774C8" w:rsidRDefault="00A774C8" w:rsidP="00A774C8">
      <w:pPr>
        <w:pStyle w:val="SemEspaamento"/>
        <w:jc w:val="center"/>
        <w:rPr>
          <w:rFonts w:ascii="Palatino Linotype" w:hAnsi="Palatino Linotype"/>
          <w:b/>
          <w:i/>
          <w:sz w:val="24"/>
          <w:szCs w:val="24"/>
        </w:rPr>
      </w:pPr>
      <w:r w:rsidRPr="00661A9F">
        <w:rPr>
          <w:rFonts w:ascii="Palatino Linotype" w:hAnsi="Palatino Linotype"/>
          <w:b/>
          <w:i/>
          <w:sz w:val="24"/>
          <w:szCs w:val="24"/>
        </w:rPr>
        <w:t>OAB/MA</w:t>
      </w:r>
      <w:r>
        <w:rPr>
          <w:rFonts w:ascii="Palatino Linotype" w:hAnsi="Palatino Linotype"/>
          <w:b/>
          <w:i/>
          <w:sz w:val="24"/>
          <w:szCs w:val="24"/>
        </w:rPr>
        <w:t xml:space="preserve"> 11.88</w:t>
      </w:r>
      <w:r w:rsidR="005F290C">
        <w:rPr>
          <w:rFonts w:ascii="Palatino Linotype" w:hAnsi="Palatino Linotype"/>
          <w:b/>
          <w:i/>
          <w:sz w:val="24"/>
          <w:szCs w:val="24"/>
        </w:rPr>
        <w:t>7</w:t>
      </w:r>
    </w:p>
    <w:p w:rsidR="006D57A9" w:rsidRPr="00661A9F" w:rsidRDefault="006D57A9" w:rsidP="00A774C8">
      <w:pPr>
        <w:pStyle w:val="SemEspaamento"/>
        <w:jc w:val="center"/>
      </w:pPr>
    </w:p>
    <w:p w:rsidR="00A774C8" w:rsidRDefault="00A774C8" w:rsidP="00A774C8">
      <w:pPr>
        <w:spacing w:line="360" w:lineRule="auto"/>
        <w:ind w:firstLine="1701"/>
        <w:jc w:val="both"/>
      </w:pPr>
    </w:p>
    <w:p w:rsidR="00A774C8" w:rsidRPr="00A774C8" w:rsidRDefault="00D44B72" w:rsidP="00A774C8">
      <w:pPr>
        <w:pStyle w:val="SemEspaamento"/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A774C8">
        <w:rPr>
          <w:rFonts w:ascii="Palatino Linotype" w:hAnsi="Palatino Linotype"/>
          <w:b/>
          <w:sz w:val="24"/>
          <w:szCs w:val="24"/>
        </w:rPr>
        <w:t xml:space="preserve">Rol de documentos anexos: </w:t>
      </w:r>
    </w:p>
    <w:p w:rsidR="00A774C8" w:rsidRPr="00A774C8" w:rsidRDefault="00D44B72" w:rsidP="00C37633">
      <w:pPr>
        <w:pStyle w:val="SemEspaamento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sym w:font="Symbol" w:char="F0B7"/>
      </w:r>
      <w:r w:rsidR="00A774C8" w:rsidRPr="00A774C8">
        <w:rPr>
          <w:rFonts w:ascii="Palatino Linotype" w:hAnsi="Palatino Linotype"/>
          <w:sz w:val="24"/>
          <w:szCs w:val="24"/>
        </w:rPr>
        <w:t xml:space="preserve"> </w:t>
      </w:r>
      <w:r w:rsidR="00A774C8">
        <w:rPr>
          <w:rFonts w:ascii="Palatino Linotype" w:hAnsi="Palatino Linotype"/>
          <w:sz w:val="24"/>
          <w:szCs w:val="24"/>
        </w:rPr>
        <w:t>Documento de Identificação profissional</w:t>
      </w:r>
      <w:r w:rsidRPr="00A774C8">
        <w:rPr>
          <w:rFonts w:ascii="Palatino Linotype" w:hAnsi="Palatino Linotype"/>
          <w:sz w:val="24"/>
          <w:szCs w:val="24"/>
        </w:rPr>
        <w:t xml:space="preserve"> </w:t>
      </w:r>
    </w:p>
    <w:p w:rsidR="00A774C8" w:rsidRPr="00A774C8" w:rsidRDefault="00D44B72" w:rsidP="00C37633">
      <w:pPr>
        <w:pStyle w:val="SemEspaamento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sym w:font="Symbol" w:char="F0B7"/>
      </w:r>
      <w:r w:rsidR="00A774C8" w:rsidRPr="00A774C8">
        <w:rPr>
          <w:rFonts w:ascii="Palatino Linotype" w:hAnsi="Palatino Linotype"/>
          <w:sz w:val="24"/>
          <w:szCs w:val="24"/>
        </w:rPr>
        <w:t xml:space="preserve"> Título de Eleitor</w:t>
      </w:r>
    </w:p>
    <w:p w:rsidR="00A774C8" w:rsidRPr="00A774C8" w:rsidRDefault="00D44B72" w:rsidP="00C37633">
      <w:pPr>
        <w:pStyle w:val="SemEspaamento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sym w:font="Symbol" w:char="F0B7"/>
      </w:r>
      <w:r w:rsidRPr="00A774C8">
        <w:rPr>
          <w:rFonts w:ascii="Palatino Linotype" w:hAnsi="Palatino Linotype"/>
          <w:sz w:val="24"/>
          <w:szCs w:val="24"/>
        </w:rPr>
        <w:t xml:space="preserve"> </w:t>
      </w:r>
      <w:r w:rsidR="00A774C8">
        <w:rPr>
          <w:rFonts w:ascii="Palatino Linotype" w:hAnsi="Palatino Linotype"/>
          <w:sz w:val="24"/>
          <w:szCs w:val="24"/>
        </w:rPr>
        <w:t>Termo de Reconhecimento de Dívida</w:t>
      </w:r>
    </w:p>
    <w:p w:rsidR="00A774C8" w:rsidRPr="00A774C8" w:rsidRDefault="00D44B72" w:rsidP="00C37633">
      <w:pPr>
        <w:pStyle w:val="SemEspaamento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sym w:font="Symbol" w:char="F0B7"/>
      </w:r>
      <w:r w:rsidRPr="00A774C8">
        <w:rPr>
          <w:rFonts w:ascii="Palatino Linotype" w:hAnsi="Palatino Linotype"/>
          <w:sz w:val="24"/>
          <w:szCs w:val="24"/>
        </w:rPr>
        <w:t xml:space="preserve"> </w:t>
      </w:r>
      <w:r w:rsidR="00A774C8">
        <w:rPr>
          <w:rFonts w:ascii="Palatino Linotype" w:hAnsi="Palatino Linotype"/>
          <w:sz w:val="24"/>
          <w:szCs w:val="24"/>
        </w:rPr>
        <w:t>PL 55/2.019</w:t>
      </w:r>
    </w:p>
    <w:p w:rsidR="00DA05C3" w:rsidRDefault="00D44B72" w:rsidP="00C37633">
      <w:pPr>
        <w:pStyle w:val="SemEspaamento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sym w:font="Symbol" w:char="F0B7"/>
      </w:r>
      <w:r w:rsidRPr="00A774C8">
        <w:rPr>
          <w:rFonts w:ascii="Palatino Linotype" w:hAnsi="Palatino Linotype"/>
          <w:sz w:val="24"/>
          <w:szCs w:val="24"/>
        </w:rPr>
        <w:t xml:space="preserve"> Integra do Decreto-Lei nº 201/67</w:t>
      </w:r>
    </w:p>
    <w:p w:rsidR="000C6FE3" w:rsidRDefault="000C6FE3" w:rsidP="00C37633">
      <w:pPr>
        <w:pStyle w:val="SemEspaamento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sym w:font="Symbol" w:char="F0B7"/>
      </w:r>
      <w:r>
        <w:rPr>
          <w:rFonts w:ascii="Palatino Linotype" w:hAnsi="Palatino Linotype"/>
          <w:sz w:val="24"/>
          <w:szCs w:val="24"/>
        </w:rPr>
        <w:t xml:space="preserve"> Parecer técnico da Prefeitura</w:t>
      </w:r>
    </w:p>
    <w:p w:rsidR="00186E2C" w:rsidRDefault="00CE015A" w:rsidP="00A774C8">
      <w:pPr>
        <w:pStyle w:val="SemEspaamento"/>
        <w:spacing w:line="360" w:lineRule="auto"/>
        <w:rPr>
          <w:rFonts w:ascii="Palatino Linotype" w:hAnsi="Palatino Linotype"/>
          <w:sz w:val="24"/>
          <w:szCs w:val="24"/>
        </w:rPr>
      </w:pPr>
      <w:r w:rsidRPr="00A774C8">
        <w:rPr>
          <w:rFonts w:ascii="Palatino Linotype" w:hAnsi="Palatino Linotype"/>
          <w:sz w:val="24"/>
          <w:szCs w:val="24"/>
        </w:rPr>
        <w:sym w:font="Symbol" w:char="F0B7"/>
      </w:r>
      <w:r>
        <w:rPr>
          <w:rFonts w:ascii="Palatino Linotype" w:hAnsi="Palatino Linotype"/>
          <w:sz w:val="24"/>
          <w:szCs w:val="24"/>
        </w:rPr>
        <w:t xml:space="preserve"> Notícias dos Blogs</w:t>
      </w:r>
    </w:p>
    <w:p w:rsidR="00CE015A" w:rsidRDefault="00CE015A" w:rsidP="00A774C8">
      <w:pPr>
        <w:pStyle w:val="SemEspaamento"/>
        <w:spacing w:line="360" w:lineRule="auto"/>
        <w:rPr>
          <w:rFonts w:ascii="Palatino Linotype" w:hAnsi="Palatino Linotype"/>
          <w:sz w:val="24"/>
          <w:szCs w:val="24"/>
        </w:rPr>
      </w:pPr>
    </w:p>
    <w:p w:rsidR="00186E2C" w:rsidRPr="00796B65" w:rsidRDefault="00186E2C" w:rsidP="00A774C8">
      <w:pPr>
        <w:pStyle w:val="SemEspaamento"/>
        <w:spacing w:line="360" w:lineRule="auto"/>
        <w:rPr>
          <w:rFonts w:ascii="Palatino Linotype" w:hAnsi="Palatino Linotype"/>
          <w:sz w:val="24"/>
          <w:szCs w:val="24"/>
          <w:u w:val="single"/>
        </w:rPr>
      </w:pPr>
      <w:r w:rsidRPr="00796B65">
        <w:rPr>
          <w:rFonts w:ascii="Palatino Linotype" w:hAnsi="Palatino Linotype"/>
          <w:sz w:val="24"/>
          <w:szCs w:val="24"/>
          <w:u w:val="single"/>
        </w:rPr>
        <w:t>ROL DE TESTEMUNAS:</w:t>
      </w:r>
    </w:p>
    <w:p w:rsidR="00A0197F" w:rsidRDefault="00A0197F" w:rsidP="00A0197F">
      <w:pPr>
        <w:pStyle w:val="SemEspaamento"/>
        <w:spacing w:line="360" w:lineRule="auto"/>
        <w:rPr>
          <w:rStyle w:val="nfase"/>
          <w:rFonts w:ascii="Palatino Linotype" w:hAnsi="Palatino Linotype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5F290C">
        <w:rPr>
          <w:rStyle w:val="nfase"/>
          <w:rFonts w:ascii="Palatino Linotype" w:hAnsi="Palatino Linotype" w:cs="Arial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Carolina</w:t>
      </w:r>
      <w:r w:rsidRPr="005F290C">
        <w:rPr>
          <w:rFonts w:ascii="Palatino Linotype" w:hAnsi="Palatino Linotype" w:cs="Arial"/>
          <w:b/>
          <w:sz w:val="24"/>
          <w:szCs w:val="24"/>
          <w:u w:val="single"/>
          <w:shd w:val="clear" w:color="auto" w:fill="FFFFFF"/>
        </w:rPr>
        <w:t> Moraes Moreira de Souza </w:t>
      </w:r>
      <w:r w:rsidRPr="005F290C">
        <w:rPr>
          <w:rStyle w:val="nfase"/>
          <w:rFonts w:ascii="Palatino Linotype" w:hAnsi="Palatino Linotype" w:cs="Arial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Estrela</w:t>
      </w:r>
      <w:r>
        <w:rPr>
          <w:rStyle w:val="nfase"/>
          <w:rFonts w:ascii="Palatino Linotype" w:hAnsi="Palatino Linotype" w:cs="Arial"/>
          <w:b/>
          <w:bCs/>
          <w:i w:val="0"/>
          <w:iCs w:val="0"/>
          <w:sz w:val="24"/>
          <w:szCs w:val="24"/>
          <w:shd w:val="clear" w:color="auto" w:fill="FFFFFF"/>
        </w:rPr>
        <w:t>, presidente do Comitê de limpeza.</w:t>
      </w:r>
    </w:p>
    <w:p w:rsidR="00A0197F" w:rsidRDefault="00A0197F" w:rsidP="00A0197F">
      <w:pPr>
        <w:pStyle w:val="SemEspaamento"/>
        <w:spacing w:line="360" w:lineRule="auto"/>
        <w:rPr>
          <w:rFonts w:ascii="Palatino Linotype" w:hAnsi="Palatino Linotype" w:cs="Arial"/>
          <w:b/>
          <w:sz w:val="24"/>
          <w:szCs w:val="24"/>
          <w:shd w:val="clear" w:color="auto" w:fill="FFFFFF"/>
        </w:rPr>
      </w:pPr>
      <w:r w:rsidRPr="005F290C">
        <w:rPr>
          <w:rStyle w:val="nfase"/>
          <w:rFonts w:ascii="Palatino Linotype" w:hAnsi="Palatino Linotype" w:cs="Arial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Marcos</w:t>
      </w:r>
      <w:r w:rsidRPr="005F290C">
        <w:rPr>
          <w:rFonts w:ascii="Palatino Linotype" w:hAnsi="Palatino Linotype" w:cs="Arial"/>
          <w:b/>
          <w:sz w:val="24"/>
          <w:szCs w:val="24"/>
          <w:u w:val="single"/>
          <w:shd w:val="clear" w:color="auto" w:fill="FFFFFF"/>
        </w:rPr>
        <w:t> Luís </w:t>
      </w:r>
      <w:r w:rsidRPr="005F290C">
        <w:rPr>
          <w:rStyle w:val="nfase"/>
          <w:rFonts w:ascii="Palatino Linotype" w:hAnsi="Palatino Linotype" w:cs="Arial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Braid</w:t>
      </w:r>
      <w:r w:rsidRPr="005F290C">
        <w:rPr>
          <w:rFonts w:ascii="Palatino Linotype" w:hAnsi="Palatino Linotype" w:cs="Arial"/>
          <w:b/>
          <w:sz w:val="24"/>
          <w:szCs w:val="24"/>
          <w:u w:val="single"/>
          <w:shd w:val="clear" w:color="auto" w:fill="FFFFFF"/>
        </w:rPr>
        <w:t> Ribeiro Simões</w:t>
      </w:r>
      <w:r>
        <w:rPr>
          <w:rFonts w:ascii="Palatino Linotype" w:hAnsi="Palatino Linotype" w:cs="Arial"/>
          <w:b/>
          <w:sz w:val="24"/>
          <w:szCs w:val="24"/>
          <w:shd w:val="clear" w:color="auto" w:fill="FFFFFF"/>
        </w:rPr>
        <w:t>, procurador geral do município.</w:t>
      </w:r>
    </w:p>
    <w:p w:rsidR="00A0197F" w:rsidRPr="00186E2C" w:rsidRDefault="00A0197F" w:rsidP="00A0197F">
      <w:pPr>
        <w:pStyle w:val="SemEspaamento"/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5F290C">
        <w:rPr>
          <w:rFonts w:ascii="Palatino Linotype" w:hAnsi="Palatino Linotype" w:cs="Arial"/>
          <w:b/>
          <w:sz w:val="24"/>
          <w:szCs w:val="24"/>
          <w:u w:val="single"/>
          <w:shd w:val="clear" w:color="auto" w:fill="FFFFFF"/>
        </w:rPr>
        <w:t>Marcus José da Silva</w:t>
      </w:r>
      <w:r>
        <w:rPr>
          <w:rFonts w:ascii="Palatino Linotype" w:hAnsi="Palatino Linotype" w:cs="Arial"/>
          <w:b/>
          <w:sz w:val="24"/>
          <w:szCs w:val="24"/>
          <w:shd w:val="clear" w:color="auto" w:fill="FFFFFF"/>
        </w:rPr>
        <w:t>, diretor presidente da São Luís Engenharia Ambiental S/A.</w:t>
      </w:r>
    </w:p>
    <w:p w:rsidR="00186E2C" w:rsidRPr="00186E2C" w:rsidRDefault="00186E2C" w:rsidP="00A774C8">
      <w:pPr>
        <w:pStyle w:val="SemEspaamento"/>
        <w:spacing w:line="360" w:lineRule="auto"/>
        <w:rPr>
          <w:rStyle w:val="nfase"/>
          <w:rFonts w:ascii="Palatino Linotype" w:hAnsi="Palatino Linotype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5F290C">
        <w:rPr>
          <w:rStyle w:val="nfase"/>
          <w:rFonts w:ascii="Palatino Linotype" w:hAnsi="Palatino Linotype" w:cs="Arial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Osmar</w:t>
      </w:r>
      <w:r w:rsidRPr="005F290C">
        <w:rPr>
          <w:rFonts w:ascii="Palatino Linotype" w:hAnsi="Palatino Linotype" w:cs="Arial"/>
          <w:b/>
          <w:sz w:val="24"/>
          <w:szCs w:val="24"/>
          <w:u w:val="single"/>
          <w:shd w:val="clear" w:color="auto" w:fill="FFFFFF"/>
        </w:rPr>
        <w:t> Gomes dos Santos </w:t>
      </w:r>
      <w:r w:rsidRPr="005F290C">
        <w:rPr>
          <w:rStyle w:val="nfase"/>
          <w:rFonts w:ascii="Palatino Linotype" w:hAnsi="Palatino Linotype" w:cs="Arial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Filho</w:t>
      </w:r>
      <w:r>
        <w:rPr>
          <w:rStyle w:val="nfase"/>
          <w:rFonts w:ascii="Palatino Linotype" w:hAnsi="Palatino Linotype" w:cs="Arial"/>
          <w:b/>
          <w:bCs/>
          <w:i w:val="0"/>
          <w:iCs w:val="0"/>
          <w:sz w:val="24"/>
          <w:szCs w:val="24"/>
          <w:shd w:val="clear" w:color="auto" w:fill="FFFFFF"/>
        </w:rPr>
        <w:t>, presidente da Câmara Municipal</w:t>
      </w:r>
      <w:r w:rsidR="005F290C">
        <w:rPr>
          <w:rStyle w:val="nfase"/>
          <w:rFonts w:ascii="Palatino Linotype" w:hAnsi="Palatino Linotype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São Luís.</w:t>
      </w:r>
    </w:p>
    <w:sectPr w:rsidR="00186E2C" w:rsidRPr="00186E2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17" w:rsidRDefault="00266517" w:rsidP="00573124">
      <w:pPr>
        <w:spacing w:after="0" w:line="240" w:lineRule="auto"/>
      </w:pPr>
      <w:r>
        <w:separator/>
      </w:r>
    </w:p>
  </w:endnote>
  <w:endnote w:type="continuationSeparator" w:id="0">
    <w:p w:rsidR="00266517" w:rsidRDefault="00266517" w:rsidP="0057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24" w:rsidRDefault="00573124" w:rsidP="00573124">
    <w:pPr>
      <w:pStyle w:val="Rodap"/>
      <w:tabs>
        <w:tab w:val="center" w:pos="4536"/>
        <w:tab w:val="right" w:pos="8789"/>
      </w:tabs>
      <w:ind w:left="3252" w:right="11" w:firstLine="4536"/>
      <w:jc w:val="center"/>
    </w:pPr>
    <w:r>
      <w:tab/>
      <w:t xml:space="preserve">                      </w:t>
    </w:r>
    <w:r>
      <w:tab/>
    </w:r>
    <w:r>
      <w:tab/>
    </w:r>
    <w:r>
      <w:tab/>
    </w:r>
    <w:r w:rsidRPr="009E0BDC">
      <w:rPr>
        <w:rStyle w:val="Nmerodepgina"/>
      </w:rPr>
      <w:fldChar w:fldCharType="begin"/>
    </w:r>
    <w:r w:rsidRPr="009E0BDC">
      <w:rPr>
        <w:rStyle w:val="Nmerodepgina"/>
      </w:rPr>
      <w:instrText xml:space="preserve"> PAGE </w:instrText>
    </w:r>
    <w:r w:rsidRPr="009E0BDC">
      <w:rPr>
        <w:rStyle w:val="Nmerodepgina"/>
      </w:rPr>
      <w:fldChar w:fldCharType="separate"/>
    </w:r>
    <w:r w:rsidR="0019661F">
      <w:rPr>
        <w:rStyle w:val="Nmerodepgina"/>
        <w:noProof/>
      </w:rPr>
      <w:t>12</w:t>
    </w:r>
    <w:r w:rsidRPr="009E0BDC">
      <w:rPr>
        <w:rStyle w:val="Nmerodepgina"/>
      </w:rPr>
      <w:fldChar w:fldCharType="end"/>
    </w:r>
    <w:r w:rsidRPr="009E0BDC">
      <w:rPr>
        <w:rStyle w:val="Nmerodepgina"/>
      </w:rPr>
      <w:t>/</w:t>
    </w:r>
    <w:r w:rsidRPr="009E0BDC">
      <w:rPr>
        <w:rStyle w:val="Nmerodepgina"/>
      </w:rPr>
      <w:fldChar w:fldCharType="begin"/>
    </w:r>
    <w:r w:rsidRPr="009E0BDC">
      <w:rPr>
        <w:rStyle w:val="Nmerodepgina"/>
      </w:rPr>
      <w:instrText xml:space="preserve"> NUMPAGES </w:instrText>
    </w:r>
    <w:r w:rsidRPr="009E0BDC">
      <w:rPr>
        <w:rStyle w:val="Nmerodepgina"/>
      </w:rPr>
      <w:fldChar w:fldCharType="separate"/>
    </w:r>
    <w:r w:rsidR="0019661F">
      <w:rPr>
        <w:rStyle w:val="Nmerodepgina"/>
        <w:noProof/>
      </w:rPr>
      <w:t>12</w:t>
    </w:r>
    <w:r w:rsidRPr="009E0BDC">
      <w:rPr>
        <w:rStyle w:val="Nmerodepgina"/>
      </w:rPr>
      <w:fldChar w:fldCharType="end"/>
    </w:r>
    <w:r w:rsidRPr="009E0BDC">
      <w:rPr>
        <w:rStyle w:val="Nmerodepgina"/>
      </w:rPr>
      <w:t xml:space="preserve"> </w:t>
    </w:r>
  </w:p>
  <w:p w:rsidR="00573124" w:rsidRDefault="005731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17" w:rsidRDefault="00266517" w:rsidP="00573124">
      <w:pPr>
        <w:spacing w:after="0" w:line="240" w:lineRule="auto"/>
      </w:pPr>
      <w:r>
        <w:separator/>
      </w:r>
    </w:p>
  </w:footnote>
  <w:footnote w:type="continuationSeparator" w:id="0">
    <w:p w:rsidR="00266517" w:rsidRDefault="00266517" w:rsidP="00573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72"/>
    <w:rsid w:val="000C6FE3"/>
    <w:rsid w:val="001043B6"/>
    <w:rsid w:val="00186E2C"/>
    <w:rsid w:val="0019661F"/>
    <w:rsid w:val="001E09B4"/>
    <w:rsid w:val="00216FE1"/>
    <w:rsid w:val="00246B7F"/>
    <w:rsid w:val="00266517"/>
    <w:rsid w:val="0031186B"/>
    <w:rsid w:val="003167FA"/>
    <w:rsid w:val="004E3B9E"/>
    <w:rsid w:val="00524AC3"/>
    <w:rsid w:val="00550272"/>
    <w:rsid w:val="005623AF"/>
    <w:rsid w:val="00573124"/>
    <w:rsid w:val="005A46E7"/>
    <w:rsid w:val="005F290C"/>
    <w:rsid w:val="00687C0D"/>
    <w:rsid w:val="006C418B"/>
    <w:rsid w:val="006D57A9"/>
    <w:rsid w:val="006E0D2A"/>
    <w:rsid w:val="00700D4B"/>
    <w:rsid w:val="00796B65"/>
    <w:rsid w:val="00846745"/>
    <w:rsid w:val="00953C04"/>
    <w:rsid w:val="009B64F5"/>
    <w:rsid w:val="00A0197F"/>
    <w:rsid w:val="00A179C7"/>
    <w:rsid w:val="00A774C8"/>
    <w:rsid w:val="00A845D2"/>
    <w:rsid w:val="00A858BC"/>
    <w:rsid w:val="00A94E0A"/>
    <w:rsid w:val="00BA503A"/>
    <w:rsid w:val="00BD78E4"/>
    <w:rsid w:val="00C1651E"/>
    <w:rsid w:val="00C37633"/>
    <w:rsid w:val="00CA45EB"/>
    <w:rsid w:val="00CE015A"/>
    <w:rsid w:val="00D44B72"/>
    <w:rsid w:val="00D47B9E"/>
    <w:rsid w:val="00DA05C3"/>
    <w:rsid w:val="00DC1C5A"/>
    <w:rsid w:val="00E276DF"/>
    <w:rsid w:val="00E97E0B"/>
    <w:rsid w:val="00ED6144"/>
    <w:rsid w:val="00F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EB58-0FCD-4CE4-AE41-B0EFD694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16FE1"/>
    <w:pPr>
      <w:spacing w:after="0" w:line="240" w:lineRule="auto"/>
    </w:pPr>
  </w:style>
  <w:style w:type="character" w:customStyle="1" w:styleId="SemEspaamentoChar">
    <w:name w:val="Sem Espaçamento Char"/>
    <w:link w:val="SemEspaamento"/>
    <w:uiPriority w:val="1"/>
    <w:rsid w:val="00216FE1"/>
  </w:style>
  <w:style w:type="character" w:styleId="nfase">
    <w:name w:val="Emphasis"/>
    <w:basedOn w:val="Fontepargpadro"/>
    <w:uiPriority w:val="20"/>
    <w:qFormat/>
    <w:rsid w:val="00D44B7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3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24"/>
  </w:style>
  <w:style w:type="paragraph" w:styleId="Rodap">
    <w:name w:val="footer"/>
    <w:basedOn w:val="Normal"/>
    <w:link w:val="RodapChar"/>
    <w:unhideWhenUsed/>
    <w:rsid w:val="00573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73124"/>
  </w:style>
  <w:style w:type="character" w:styleId="Nmerodepgina">
    <w:name w:val="page number"/>
    <w:basedOn w:val="Fontepargpadro"/>
    <w:rsid w:val="0057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2674</Words>
  <Characters>14442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polter</dc:creator>
  <cp:lastModifiedBy>polter</cp:lastModifiedBy>
  <cp:revision>8</cp:revision>
  <dcterms:created xsi:type="dcterms:W3CDTF">2019-05-10T21:26:00Z</dcterms:created>
  <dcterms:modified xsi:type="dcterms:W3CDTF">2019-05-10T21:31:00Z</dcterms:modified>
</cp:coreProperties>
</file>